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3F96" w14:textId="28E42AE3" w:rsidR="00170C16" w:rsidRPr="00213E0E" w:rsidRDefault="00B586BB" w:rsidP="00633A98">
      <w:pPr>
        <w:pStyle w:val="Title"/>
        <w:jc w:val="left"/>
        <w:rPr>
          <w:sz w:val="88"/>
          <w:szCs w:val="88"/>
          <w:lang w:val="fr-FR"/>
        </w:rPr>
      </w:pPr>
      <w:r w:rsidRPr="0540DB03">
        <w:rPr>
          <w:sz w:val="88"/>
          <w:szCs w:val="88"/>
          <w:lang w:val="fr-FR"/>
        </w:rPr>
        <w:t>R</w:t>
      </w:r>
      <w:r w:rsidR="006A5283" w:rsidRPr="0540DB03">
        <w:rPr>
          <w:sz w:val="88"/>
          <w:szCs w:val="88"/>
          <w:lang w:val="fr-FR"/>
        </w:rPr>
        <w:t>apport annuel</w:t>
      </w:r>
    </w:p>
    <w:p w14:paraId="7003165C" w14:textId="544E1909" w:rsidR="00170C16" w:rsidRPr="00213E0E" w:rsidRDefault="1AF0B3A6" w:rsidP="00921C8F">
      <w:pPr>
        <w:pStyle w:val="Subtitle"/>
        <w:rPr>
          <w:lang w:val="fr-FR"/>
        </w:rPr>
      </w:pPr>
      <w:r w:rsidRPr="0540DB03">
        <w:rPr>
          <w:lang w:val="fr-FR"/>
        </w:rPr>
        <w:t>Guide pour les</w:t>
      </w:r>
      <w:r w:rsidR="006A5283" w:rsidRPr="0540DB03">
        <w:rPr>
          <w:lang w:val="fr-FR"/>
        </w:rPr>
        <w:t xml:space="preserve"> pays</w:t>
      </w:r>
    </w:p>
    <w:p w14:paraId="417DC274" w14:textId="77777777" w:rsidR="00CB6E98" w:rsidRPr="00213E0E" w:rsidRDefault="00CB6E98" w:rsidP="00921C8F">
      <w:pPr>
        <w:rPr>
          <w:lang w:val="fr-FR"/>
        </w:rPr>
      </w:pPr>
    </w:p>
    <w:p w14:paraId="75629EC8" w14:textId="4FA11EBF" w:rsidR="00170C16" w:rsidRPr="00213E0E" w:rsidRDefault="001C6E10" w:rsidP="4454B500">
      <w:pPr>
        <w:rPr>
          <w:b/>
          <w:bCs/>
          <w:i/>
          <w:iCs/>
          <w:color w:val="0E5967" w:themeColor="accent3"/>
          <w:sz w:val="24"/>
          <w:lang w:val="fr-FR"/>
        </w:rPr>
      </w:pPr>
      <w:r w:rsidRPr="00213E0E">
        <w:rPr>
          <w:rStyle w:val="SubtleEmphasis"/>
          <w:lang w:val="fr-FR"/>
        </w:rPr>
        <w:t>Février-mars</w:t>
      </w:r>
      <w:r w:rsidR="0051791E" w:rsidRPr="00213E0E">
        <w:rPr>
          <w:rStyle w:val="SubtleEmphasis"/>
          <w:lang w:val="fr-FR"/>
        </w:rPr>
        <w:t xml:space="preserve"> 2026</w:t>
      </w:r>
    </w:p>
    <w:p w14:paraId="63725784" w14:textId="0C04316B" w:rsidR="00170C16" w:rsidRPr="00213E0E" w:rsidRDefault="001C6E10" w:rsidP="00921C8F">
      <w:pPr>
        <w:pStyle w:val="Heading1"/>
        <w:rPr>
          <w:lang w:val="fr-FR"/>
        </w:rPr>
      </w:pPr>
      <w:r w:rsidRPr="00213E0E">
        <w:rPr>
          <w:lang w:val="fr-FR"/>
        </w:rPr>
        <w:t xml:space="preserve">Introduction </w:t>
      </w:r>
    </w:p>
    <w:p w14:paraId="22DDA635" w14:textId="00EA59A6" w:rsidR="001C6E10" w:rsidRPr="00213E0E" w:rsidRDefault="00581153" w:rsidP="0540DB03">
      <w:pPr>
        <w:spacing w:line="276" w:lineRule="auto"/>
        <w:rPr>
          <w:sz w:val="24"/>
          <w:lang w:val="fr-FR"/>
        </w:rPr>
      </w:pPr>
      <w:r w:rsidRPr="0540DB03">
        <w:rPr>
          <w:sz w:val="24"/>
          <w:lang w:val="fr-FR"/>
        </w:rPr>
        <w:t>Le processus</w:t>
      </w:r>
      <w:r w:rsidR="001C6E10" w:rsidRPr="0540DB03">
        <w:rPr>
          <w:sz w:val="24"/>
          <w:lang w:val="fr-FR"/>
        </w:rPr>
        <w:t xml:space="preserve"> de rapport annuel et semestriel </w:t>
      </w:r>
      <w:r w:rsidR="09379BC6" w:rsidRPr="0540DB03">
        <w:rPr>
          <w:sz w:val="24"/>
          <w:lang w:val="fr-FR"/>
        </w:rPr>
        <w:t xml:space="preserve">de </w:t>
      </w:r>
      <w:r w:rsidRPr="0540DB03">
        <w:rPr>
          <w:sz w:val="24"/>
          <w:lang w:val="fr-FR"/>
        </w:rPr>
        <w:t xml:space="preserve">LIFE-AR </w:t>
      </w:r>
      <w:r w:rsidR="001C6E10" w:rsidRPr="0540DB03">
        <w:rPr>
          <w:sz w:val="24"/>
          <w:lang w:val="fr-FR"/>
        </w:rPr>
        <w:t xml:space="preserve">a lieu chaque année en mars-avril et en septembre-octobre. Conformément à l'approche de gestion adaptative </w:t>
      </w:r>
      <w:r w:rsidR="207495DF" w:rsidRPr="0540DB03">
        <w:rPr>
          <w:sz w:val="24"/>
          <w:lang w:val="fr-FR"/>
        </w:rPr>
        <w:t>de</w:t>
      </w:r>
      <w:r w:rsidR="00CC348B">
        <w:rPr>
          <w:sz w:val="24"/>
          <w:lang w:val="fr-FR"/>
        </w:rPr>
        <w:t xml:space="preserve"> </w:t>
      </w:r>
      <w:r w:rsidR="001C6E10" w:rsidRPr="0540DB03">
        <w:rPr>
          <w:sz w:val="24"/>
          <w:lang w:val="fr-FR"/>
        </w:rPr>
        <w:t xml:space="preserve">LIFE-AR, </w:t>
      </w:r>
      <w:r w:rsidR="004E0E46" w:rsidRPr="0540DB03">
        <w:rPr>
          <w:sz w:val="24"/>
          <w:lang w:val="fr-FR"/>
        </w:rPr>
        <w:t>les pays participants</w:t>
      </w:r>
      <w:r w:rsidR="001C6E10" w:rsidRPr="0540DB03">
        <w:rPr>
          <w:sz w:val="24"/>
          <w:lang w:val="fr-FR"/>
        </w:rPr>
        <w:t xml:space="preserve"> sont </w:t>
      </w:r>
      <w:r w:rsidR="00DC04A2" w:rsidRPr="0540DB03">
        <w:rPr>
          <w:sz w:val="24"/>
          <w:lang w:val="fr-FR"/>
        </w:rPr>
        <w:t xml:space="preserve">invités </w:t>
      </w:r>
      <w:r w:rsidR="001C6E10" w:rsidRPr="0540DB03">
        <w:rPr>
          <w:sz w:val="24"/>
          <w:lang w:val="fr-FR"/>
        </w:rPr>
        <w:t xml:space="preserve">à réfléchir aux réalisations et aux défis des six derniers mois </w:t>
      </w:r>
      <w:r w:rsidR="00DC04A2" w:rsidRPr="0540DB03">
        <w:rPr>
          <w:sz w:val="24"/>
          <w:lang w:val="fr-FR"/>
        </w:rPr>
        <w:t xml:space="preserve">ou de l'année écoulée, </w:t>
      </w:r>
      <w:r w:rsidR="00F33047" w:rsidRPr="0540DB03">
        <w:rPr>
          <w:sz w:val="24"/>
          <w:lang w:val="fr-FR"/>
        </w:rPr>
        <w:t xml:space="preserve">à documenter les enseignements tirés </w:t>
      </w:r>
      <w:r w:rsidR="00DC04A2" w:rsidRPr="0540DB03">
        <w:rPr>
          <w:sz w:val="24"/>
          <w:lang w:val="fr-FR"/>
        </w:rPr>
        <w:t xml:space="preserve">et à fournir les données et </w:t>
      </w:r>
      <w:r w:rsidR="00456D95" w:rsidRPr="0540DB03">
        <w:rPr>
          <w:sz w:val="24"/>
          <w:lang w:val="fr-FR"/>
        </w:rPr>
        <w:t xml:space="preserve">les témoignages d'impact </w:t>
      </w:r>
      <w:r w:rsidR="00DC04A2" w:rsidRPr="0540DB03">
        <w:rPr>
          <w:sz w:val="24"/>
          <w:lang w:val="fr-FR"/>
        </w:rPr>
        <w:t>correspondants</w:t>
      </w:r>
      <w:r w:rsidR="001C6E10" w:rsidRPr="0540DB03">
        <w:rPr>
          <w:sz w:val="24"/>
          <w:lang w:val="fr-FR"/>
        </w:rPr>
        <w:t xml:space="preserve">. </w:t>
      </w:r>
      <w:r w:rsidR="00FD087B" w:rsidRPr="0540DB03">
        <w:rPr>
          <w:sz w:val="24"/>
          <w:lang w:val="fr-FR"/>
        </w:rPr>
        <w:t xml:space="preserve">Ces </w:t>
      </w:r>
      <w:r w:rsidR="001C6E10" w:rsidRPr="0540DB03">
        <w:rPr>
          <w:sz w:val="24"/>
          <w:lang w:val="fr-FR"/>
        </w:rPr>
        <w:t>rapports</w:t>
      </w:r>
      <w:r w:rsidR="00FD087B" w:rsidRPr="0540DB03">
        <w:rPr>
          <w:sz w:val="24"/>
          <w:lang w:val="fr-FR"/>
        </w:rPr>
        <w:t xml:space="preserve"> nationaux </w:t>
      </w:r>
      <w:r w:rsidR="001C6E10" w:rsidRPr="0540DB03">
        <w:rPr>
          <w:sz w:val="24"/>
          <w:lang w:val="fr-FR"/>
        </w:rPr>
        <w:t xml:space="preserve">sont utilisés </w:t>
      </w:r>
      <w:r w:rsidR="1F6F4B13" w:rsidRPr="0540DB03">
        <w:rPr>
          <w:sz w:val="24"/>
          <w:lang w:val="fr-FR"/>
        </w:rPr>
        <w:t xml:space="preserve">par le secrétariat intérimaire </w:t>
      </w:r>
      <w:r w:rsidR="001C6E10" w:rsidRPr="0540DB03">
        <w:rPr>
          <w:sz w:val="24"/>
          <w:lang w:val="fr-FR"/>
        </w:rPr>
        <w:t xml:space="preserve">pour compiler le rapport annuel à l'intention du </w:t>
      </w:r>
      <w:r w:rsidR="000B337E" w:rsidRPr="0540DB03">
        <w:rPr>
          <w:sz w:val="24"/>
          <w:lang w:val="fr-FR"/>
        </w:rPr>
        <w:t>C</w:t>
      </w:r>
      <w:r w:rsidR="001C6E10" w:rsidRPr="0540DB03">
        <w:rPr>
          <w:sz w:val="24"/>
          <w:lang w:val="fr-FR"/>
        </w:rPr>
        <w:t>onseil d'</w:t>
      </w:r>
      <w:r w:rsidR="000B337E" w:rsidRPr="0540DB03">
        <w:rPr>
          <w:sz w:val="24"/>
          <w:lang w:val="fr-FR"/>
        </w:rPr>
        <w:t>A</w:t>
      </w:r>
      <w:r w:rsidR="001C6E10" w:rsidRPr="0540DB03">
        <w:rPr>
          <w:sz w:val="24"/>
          <w:lang w:val="fr-FR"/>
        </w:rPr>
        <w:t>dministration</w:t>
      </w:r>
      <w:r w:rsidR="000B337E" w:rsidRPr="0540DB03">
        <w:rPr>
          <w:sz w:val="24"/>
          <w:lang w:val="fr-FR"/>
        </w:rPr>
        <w:t xml:space="preserve"> de LIFE-AR</w:t>
      </w:r>
      <w:r w:rsidR="0044166D" w:rsidRPr="0540DB03">
        <w:rPr>
          <w:sz w:val="24"/>
          <w:lang w:val="fr-FR"/>
        </w:rPr>
        <w:t xml:space="preserve">. Une </w:t>
      </w:r>
      <w:r w:rsidR="259195C4" w:rsidRPr="0540DB03">
        <w:rPr>
          <w:sz w:val="24"/>
          <w:lang w:val="fr-FR"/>
        </w:rPr>
        <w:t xml:space="preserve">version publique </w:t>
      </w:r>
      <w:r w:rsidR="001C6E10" w:rsidRPr="0540DB03">
        <w:rPr>
          <w:sz w:val="24"/>
          <w:lang w:val="fr-FR"/>
        </w:rPr>
        <w:t>sera publiée et largement diffusée afin de faire connaître les réalisations et les enseignements tirés à ce jour par LIFE-AR.</w:t>
      </w:r>
      <w:r w:rsidR="00EC7B70">
        <w:rPr>
          <w:sz w:val="24"/>
          <w:lang w:val="fr-FR"/>
        </w:rPr>
        <w:t xml:space="preserve"> </w:t>
      </w:r>
      <w:r w:rsidR="00EC7B70" w:rsidRPr="00EC7B70">
        <w:rPr>
          <w:sz w:val="24"/>
          <w:lang w:val="fr-FR"/>
        </w:rPr>
        <w:t xml:space="preserve">Cette année, </w:t>
      </w:r>
      <w:hyperlink r:id="rId11" w:history="1">
        <w:r w:rsidR="00EC7B70" w:rsidRPr="00E65F7C">
          <w:rPr>
            <w:rStyle w:val="Hyperlink"/>
            <w:sz w:val="24"/>
            <w:lang w:val="fr-FR"/>
          </w:rPr>
          <w:t>le modèle</w:t>
        </w:r>
      </w:hyperlink>
      <w:r w:rsidR="00EC7B70" w:rsidRPr="00EC7B70">
        <w:rPr>
          <w:sz w:val="24"/>
          <w:lang w:val="fr-FR"/>
        </w:rPr>
        <w:t xml:space="preserve"> a été mis à jour afin de mettre l'accent sur l'impact et d'inclure la phase « </w:t>
      </w:r>
      <w:r w:rsidR="0092137D">
        <w:rPr>
          <w:sz w:val="24"/>
          <w:lang w:val="fr-FR"/>
        </w:rPr>
        <w:t>t</w:t>
      </w:r>
      <w:r w:rsidR="00EC7B70" w:rsidRPr="00EC7B70">
        <w:rPr>
          <w:sz w:val="24"/>
          <w:lang w:val="fr-FR"/>
        </w:rPr>
        <w:t>est et évolu</w:t>
      </w:r>
      <w:r w:rsidR="0092137D">
        <w:rPr>
          <w:sz w:val="24"/>
          <w:lang w:val="fr-FR"/>
        </w:rPr>
        <w:t>tion</w:t>
      </w:r>
      <w:r w:rsidR="00EC7B70" w:rsidRPr="00EC7B70">
        <w:rPr>
          <w:sz w:val="24"/>
          <w:lang w:val="fr-FR"/>
        </w:rPr>
        <w:t xml:space="preserve"> ». Veuillez utiliser le nouveau modèle partagé par mail et </w:t>
      </w:r>
      <w:hyperlink r:id="rId12" w:history="1">
        <w:r w:rsidR="00EC7B70" w:rsidRPr="00E65F7C">
          <w:rPr>
            <w:rStyle w:val="Hyperlink"/>
            <w:sz w:val="24"/>
            <w:lang w:val="fr-FR"/>
          </w:rPr>
          <w:t>sur le site web ici</w:t>
        </w:r>
      </w:hyperlink>
      <w:r w:rsidR="00E65F7C">
        <w:rPr>
          <w:rStyle w:val="FootnoteReference"/>
          <w:sz w:val="24"/>
          <w:lang w:val="fr-FR"/>
        </w:rPr>
        <w:footnoteReference w:id="2"/>
      </w:r>
      <w:r w:rsidR="00EC7B70">
        <w:rPr>
          <w:sz w:val="24"/>
          <w:lang w:val="fr-FR"/>
        </w:rPr>
        <w:t>.</w:t>
      </w:r>
    </w:p>
    <w:p w14:paraId="608B01E7" w14:textId="0EEA2D85" w:rsidR="002A442E" w:rsidRPr="00213E0E" w:rsidRDefault="0044166D" w:rsidP="00CC348B">
      <w:pPr>
        <w:spacing w:line="276" w:lineRule="auto"/>
        <w:rPr>
          <w:sz w:val="24"/>
          <w:lang w:val="fr-FR"/>
        </w:rPr>
      </w:pPr>
      <w:r w:rsidRPr="0540DB03">
        <w:rPr>
          <w:sz w:val="24"/>
          <w:lang w:val="fr-FR"/>
        </w:rPr>
        <w:t xml:space="preserve">Vous trouverez ci-dessous des suggestions </w:t>
      </w:r>
      <w:r w:rsidR="001466EA" w:rsidRPr="0540DB03">
        <w:rPr>
          <w:sz w:val="24"/>
          <w:lang w:val="fr-FR"/>
        </w:rPr>
        <w:t xml:space="preserve">d'activités </w:t>
      </w:r>
      <w:r w:rsidR="002A442E" w:rsidRPr="0540DB03">
        <w:rPr>
          <w:sz w:val="24"/>
          <w:lang w:val="fr-FR"/>
        </w:rPr>
        <w:t xml:space="preserve">visant à </w:t>
      </w:r>
      <w:r w:rsidR="0086045F" w:rsidRPr="0540DB03">
        <w:rPr>
          <w:sz w:val="24"/>
          <w:lang w:val="fr-FR"/>
        </w:rPr>
        <w:t xml:space="preserve">faciliter </w:t>
      </w:r>
      <w:r w:rsidR="002A442E" w:rsidRPr="0540DB03">
        <w:rPr>
          <w:sz w:val="24"/>
          <w:lang w:val="fr-FR"/>
        </w:rPr>
        <w:t xml:space="preserve">le processus de rapport </w:t>
      </w:r>
      <w:r w:rsidR="00DA14A7" w:rsidRPr="0540DB03">
        <w:rPr>
          <w:sz w:val="24"/>
          <w:lang w:val="fr-FR"/>
        </w:rPr>
        <w:t xml:space="preserve">au sein des pays </w:t>
      </w:r>
      <w:r w:rsidR="005650C2" w:rsidRPr="0540DB03">
        <w:rPr>
          <w:sz w:val="24"/>
          <w:lang w:val="fr-FR"/>
        </w:rPr>
        <w:t>(voir le calendrier)</w:t>
      </w:r>
      <w:r w:rsidR="002A442E" w:rsidRPr="0540DB03">
        <w:rPr>
          <w:sz w:val="24"/>
          <w:lang w:val="fr-FR"/>
        </w:rPr>
        <w:t xml:space="preserve">. </w:t>
      </w:r>
      <w:r w:rsidR="00E8220E" w:rsidRPr="0540DB03">
        <w:rPr>
          <w:sz w:val="24"/>
          <w:lang w:val="fr-FR"/>
        </w:rPr>
        <w:t xml:space="preserve">Les dates limites de remise des rapports sont fixes, </w:t>
      </w:r>
      <w:r w:rsidR="00C251DB" w:rsidRPr="0540DB03">
        <w:rPr>
          <w:sz w:val="24"/>
          <w:lang w:val="fr-FR"/>
        </w:rPr>
        <w:t xml:space="preserve">mais </w:t>
      </w:r>
      <w:r w:rsidR="0086045F" w:rsidRPr="0540DB03">
        <w:rPr>
          <w:sz w:val="24"/>
          <w:lang w:val="fr-FR"/>
        </w:rPr>
        <w:t xml:space="preserve">les </w:t>
      </w:r>
      <w:r w:rsidR="00640F13" w:rsidRPr="0540DB03">
        <w:rPr>
          <w:sz w:val="24"/>
          <w:lang w:val="fr-FR"/>
        </w:rPr>
        <w:t xml:space="preserve">activités ci-dessous sont </w:t>
      </w:r>
      <w:r w:rsidR="00C251DB" w:rsidRPr="0540DB03">
        <w:rPr>
          <w:sz w:val="24"/>
          <w:lang w:val="fr-FR"/>
        </w:rPr>
        <w:t xml:space="preserve">simplement </w:t>
      </w:r>
      <w:r w:rsidR="005347D5" w:rsidRPr="0540DB03">
        <w:rPr>
          <w:sz w:val="24"/>
          <w:lang w:val="fr-FR"/>
        </w:rPr>
        <w:t xml:space="preserve">suggérées pour </w:t>
      </w:r>
      <w:r w:rsidR="00C251DB" w:rsidRPr="0540DB03">
        <w:rPr>
          <w:sz w:val="24"/>
          <w:lang w:val="fr-FR"/>
        </w:rPr>
        <w:t xml:space="preserve">vous </w:t>
      </w:r>
      <w:r w:rsidR="005347D5" w:rsidRPr="0540DB03">
        <w:rPr>
          <w:sz w:val="24"/>
          <w:lang w:val="fr-FR"/>
        </w:rPr>
        <w:t xml:space="preserve">aider </w:t>
      </w:r>
      <w:r w:rsidR="00C251DB" w:rsidRPr="0540DB03">
        <w:rPr>
          <w:sz w:val="24"/>
          <w:lang w:val="fr-FR"/>
        </w:rPr>
        <w:t xml:space="preserve">dans </w:t>
      </w:r>
      <w:r w:rsidR="00E8220E" w:rsidRPr="0540DB03">
        <w:rPr>
          <w:sz w:val="24"/>
          <w:lang w:val="fr-FR"/>
        </w:rPr>
        <w:t xml:space="preserve">le </w:t>
      </w:r>
      <w:r w:rsidR="00AE27F2" w:rsidRPr="0540DB03">
        <w:rPr>
          <w:sz w:val="24"/>
          <w:lang w:val="fr-FR"/>
        </w:rPr>
        <w:t xml:space="preserve">processus </w:t>
      </w:r>
      <w:r w:rsidR="002C7DEC" w:rsidRPr="0540DB03">
        <w:rPr>
          <w:sz w:val="24"/>
          <w:lang w:val="fr-FR"/>
        </w:rPr>
        <w:t xml:space="preserve">– </w:t>
      </w:r>
      <w:r w:rsidR="659F53D3" w:rsidRPr="0540DB03">
        <w:rPr>
          <w:sz w:val="24"/>
          <w:lang w:val="fr-FR"/>
        </w:rPr>
        <w:t>nous vous encourageons à</w:t>
      </w:r>
      <w:r w:rsidR="009E3716">
        <w:rPr>
          <w:sz w:val="24"/>
          <w:lang w:val="fr-FR"/>
        </w:rPr>
        <w:t xml:space="preserve"> </w:t>
      </w:r>
      <w:r w:rsidR="002C7DEC" w:rsidRPr="0540DB03">
        <w:rPr>
          <w:sz w:val="24"/>
          <w:lang w:val="fr-FR"/>
        </w:rPr>
        <w:t xml:space="preserve">les adapter à </w:t>
      </w:r>
      <w:r w:rsidR="00183508" w:rsidRPr="0540DB03">
        <w:rPr>
          <w:sz w:val="24"/>
          <w:lang w:val="fr-FR"/>
        </w:rPr>
        <w:t xml:space="preserve">votre </w:t>
      </w:r>
      <w:r w:rsidR="00007BE0" w:rsidRPr="0540DB03">
        <w:rPr>
          <w:sz w:val="24"/>
          <w:lang w:val="fr-FR"/>
        </w:rPr>
        <w:t xml:space="preserve">contexte. </w:t>
      </w:r>
      <w:r w:rsidR="0094153C" w:rsidRPr="0540DB03">
        <w:rPr>
          <w:sz w:val="24"/>
          <w:lang w:val="fr-FR"/>
        </w:rPr>
        <w:t>Cette année</w:t>
      </w:r>
      <w:r w:rsidR="00183508" w:rsidRPr="0540DB03">
        <w:rPr>
          <w:sz w:val="24"/>
          <w:lang w:val="fr-FR"/>
        </w:rPr>
        <w:t xml:space="preserve">, </w:t>
      </w:r>
      <w:r w:rsidR="0094153C" w:rsidRPr="0540DB03">
        <w:rPr>
          <w:sz w:val="24"/>
          <w:lang w:val="fr-FR"/>
        </w:rPr>
        <w:t xml:space="preserve">nous commençons le processus tôt afin de </w:t>
      </w:r>
      <w:r w:rsidR="127AD62D" w:rsidRPr="0540DB03">
        <w:rPr>
          <w:sz w:val="24"/>
          <w:lang w:val="fr-FR"/>
        </w:rPr>
        <w:t xml:space="preserve">vous </w:t>
      </w:r>
      <w:r w:rsidR="0094153C" w:rsidRPr="0540DB03">
        <w:rPr>
          <w:sz w:val="24"/>
          <w:lang w:val="fr-FR"/>
        </w:rPr>
        <w:t>donner plus de temps pour recueillir des données et des preuves</w:t>
      </w:r>
      <w:r w:rsidR="00183508" w:rsidRPr="0540DB03">
        <w:rPr>
          <w:sz w:val="24"/>
          <w:lang w:val="fr-FR"/>
        </w:rPr>
        <w:t xml:space="preserve">, </w:t>
      </w:r>
      <w:r w:rsidR="0094153C" w:rsidRPr="0540DB03">
        <w:rPr>
          <w:sz w:val="24"/>
          <w:lang w:val="fr-FR"/>
        </w:rPr>
        <w:t xml:space="preserve">et </w:t>
      </w:r>
      <w:r w:rsidR="00183508" w:rsidRPr="0540DB03">
        <w:rPr>
          <w:sz w:val="24"/>
          <w:lang w:val="fr-FR"/>
        </w:rPr>
        <w:t xml:space="preserve">pour </w:t>
      </w:r>
      <w:r w:rsidR="0094153C" w:rsidRPr="0540DB03">
        <w:rPr>
          <w:sz w:val="24"/>
          <w:lang w:val="fr-FR"/>
        </w:rPr>
        <w:t xml:space="preserve">réfléchir et documenter les </w:t>
      </w:r>
      <w:r w:rsidR="00E95D52" w:rsidRPr="0540DB03">
        <w:rPr>
          <w:sz w:val="24"/>
          <w:lang w:val="fr-FR"/>
        </w:rPr>
        <w:t xml:space="preserve">progrès, </w:t>
      </w:r>
      <w:r w:rsidR="0094153C" w:rsidRPr="0540DB03">
        <w:rPr>
          <w:sz w:val="24"/>
          <w:lang w:val="fr-FR"/>
        </w:rPr>
        <w:t>les changements et l'impact que LIFE</w:t>
      </w:r>
      <w:r w:rsidR="30C1A664" w:rsidRPr="0540DB03">
        <w:rPr>
          <w:sz w:val="24"/>
          <w:lang w:val="fr-FR"/>
        </w:rPr>
        <w:t>-AR</w:t>
      </w:r>
      <w:r w:rsidR="0094153C" w:rsidRPr="0540DB03">
        <w:rPr>
          <w:sz w:val="24"/>
          <w:lang w:val="fr-FR"/>
        </w:rPr>
        <w:t xml:space="preserve"> a </w:t>
      </w:r>
      <w:r w:rsidR="246501D6" w:rsidRPr="0540DB03">
        <w:rPr>
          <w:sz w:val="24"/>
          <w:lang w:val="fr-FR"/>
        </w:rPr>
        <w:t xml:space="preserve">produit </w:t>
      </w:r>
      <w:r w:rsidR="00E95D52" w:rsidRPr="0540DB03">
        <w:rPr>
          <w:sz w:val="24"/>
          <w:lang w:val="fr-FR"/>
        </w:rPr>
        <w:t xml:space="preserve">cette année. </w:t>
      </w:r>
      <w:r w:rsidR="4259766C" w:rsidRPr="0540DB03">
        <w:rPr>
          <w:sz w:val="24"/>
          <w:lang w:val="fr-FR"/>
        </w:rPr>
        <w:t>Veuillez noter que les rapports des pays doivent être remis a</w:t>
      </w:r>
      <w:r w:rsidR="004E0E46">
        <w:rPr>
          <w:sz w:val="24"/>
          <w:lang w:val="fr-FR"/>
        </w:rPr>
        <w:t>u supports pays a</w:t>
      </w:r>
      <w:r w:rsidR="4259766C" w:rsidRPr="0540DB03">
        <w:rPr>
          <w:sz w:val="24"/>
          <w:lang w:val="fr-FR"/>
        </w:rPr>
        <w:t xml:space="preserve">vant </w:t>
      </w:r>
      <w:r w:rsidR="3C27FB0A" w:rsidRPr="0540DB03">
        <w:rPr>
          <w:b/>
          <w:bCs/>
          <w:sz w:val="24"/>
          <w:lang w:val="fr-FR"/>
        </w:rPr>
        <w:t xml:space="preserve">le </w:t>
      </w:r>
      <w:r w:rsidR="004E0E46">
        <w:rPr>
          <w:b/>
          <w:bCs/>
          <w:sz w:val="24"/>
          <w:lang w:val="fr-FR"/>
        </w:rPr>
        <w:t>23 mars</w:t>
      </w:r>
      <w:r w:rsidR="4259766C" w:rsidRPr="0540DB03">
        <w:rPr>
          <w:sz w:val="24"/>
          <w:lang w:val="fr-FR"/>
        </w:rPr>
        <w:t xml:space="preserve">, afin de laisser le temps au secrétariat intérimaire de compiler et de finaliser le rapport global destiné au Conseil </w:t>
      </w:r>
      <w:r w:rsidR="00AC6A3B" w:rsidRPr="0540DB03">
        <w:rPr>
          <w:sz w:val="24"/>
          <w:lang w:val="fr-FR"/>
        </w:rPr>
        <w:t>en avril</w:t>
      </w:r>
      <w:r w:rsidR="001563EF" w:rsidRPr="0540DB03">
        <w:rPr>
          <w:sz w:val="24"/>
          <w:lang w:val="fr-FR"/>
        </w:rPr>
        <w:t>.</w:t>
      </w:r>
    </w:p>
    <w:p w14:paraId="0A4A5E24" w14:textId="77777777" w:rsidR="009A290E" w:rsidRPr="00213E0E" w:rsidRDefault="009A290E" w:rsidP="00AA065D">
      <w:pPr>
        <w:spacing w:line="276" w:lineRule="auto"/>
        <w:rPr>
          <w:b/>
          <w:bCs/>
          <w:sz w:val="26"/>
          <w:szCs w:val="26"/>
          <w:lang w:val="fr-FR"/>
        </w:rPr>
      </w:pPr>
      <w:r w:rsidRPr="00213E0E">
        <w:rPr>
          <w:b/>
          <w:bCs/>
          <w:sz w:val="26"/>
          <w:szCs w:val="26"/>
          <w:lang w:val="fr-FR"/>
        </w:rPr>
        <w:t>Intérêt du processus de rapport</w:t>
      </w:r>
    </w:p>
    <w:p w14:paraId="4BE8ABEB" w14:textId="75817DB8" w:rsidR="00CB6E98" w:rsidRPr="00213E0E" w:rsidRDefault="003028EC">
      <w:pPr>
        <w:spacing w:line="276" w:lineRule="auto"/>
        <w:rPr>
          <w:sz w:val="24"/>
          <w:lang w:val="fr-FR"/>
        </w:rPr>
      </w:pPr>
      <w:r w:rsidRPr="0540DB03">
        <w:rPr>
          <w:sz w:val="24"/>
          <w:lang w:val="fr-FR"/>
        </w:rPr>
        <w:t xml:space="preserve">Le processus de rapport est inestimable et </w:t>
      </w:r>
      <w:r w:rsidR="445BAEA7" w:rsidRPr="0540DB03">
        <w:rPr>
          <w:sz w:val="24"/>
          <w:lang w:val="fr-FR"/>
        </w:rPr>
        <w:t>correspond à de nombreux</w:t>
      </w:r>
      <w:r w:rsidRPr="0540DB03">
        <w:rPr>
          <w:sz w:val="24"/>
          <w:lang w:val="fr-FR"/>
        </w:rPr>
        <w:t xml:space="preserve"> </w:t>
      </w:r>
      <w:r w:rsidR="00876D2A" w:rsidRPr="0540DB03">
        <w:rPr>
          <w:sz w:val="24"/>
          <w:lang w:val="fr-FR"/>
        </w:rPr>
        <w:t>principes</w:t>
      </w:r>
      <w:r w:rsidRPr="0540DB03">
        <w:rPr>
          <w:sz w:val="24"/>
          <w:lang w:val="fr-FR"/>
        </w:rPr>
        <w:t xml:space="preserve"> de LIFE-AR</w:t>
      </w:r>
      <w:r w:rsidR="00876D2A" w:rsidRPr="0540DB03">
        <w:rPr>
          <w:sz w:val="24"/>
          <w:lang w:val="fr-FR"/>
        </w:rPr>
        <w:t xml:space="preserve">, notamment </w:t>
      </w:r>
      <w:r w:rsidR="00C355E9" w:rsidRPr="0540DB03">
        <w:rPr>
          <w:sz w:val="24"/>
          <w:lang w:val="fr-FR"/>
        </w:rPr>
        <w:t xml:space="preserve">: </w:t>
      </w:r>
      <w:r w:rsidR="00876D2A" w:rsidRPr="0540DB03">
        <w:rPr>
          <w:sz w:val="24"/>
          <w:lang w:val="fr-FR"/>
        </w:rPr>
        <w:t xml:space="preserve">le suivi des progrès et la mesure de l'impact </w:t>
      </w:r>
      <w:r w:rsidR="00C355E9" w:rsidRPr="0540DB03">
        <w:rPr>
          <w:sz w:val="24"/>
          <w:lang w:val="fr-FR"/>
        </w:rPr>
        <w:t xml:space="preserve">en termes de </w:t>
      </w:r>
      <w:r w:rsidR="002B5C6C" w:rsidRPr="0540DB03">
        <w:rPr>
          <w:sz w:val="24"/>
          <w:lang w:val="fr-FR"/>
        </w:rPr>
        <w:t xml:space="preserve">« demandes » </w:t>
      </w:r>
      <w:r w:rsidR="00876D2A" w:rsidRPr="0540DB03">
        <w:rPr>
          <w:sz w:val="24"/>
          <w:lang w:val="fr-FR"/>
        </w:rPr>
        <w:t xml:space="preserve">et </w:t>
      </w:r>
      <w:r w:rsidR="002B5C6C" w:rsidRPr="0540DB03">
        <w:rPr>
          <w:sz w:val="24"/>
          <w:lang w:val="fr-FR"/>
        </w:rPr>
        <w:t>d</w:t>
      </w:r>
      <w:proofErr w:type="gramStart"/>
      <w:r w:rsidR="002B5C6C" w:rsidRPr="0540DB03">
        <w:rPr>
          <w:sz w:val="24"/>
          <w:lang w:val="fr-FR"/>
        </w:rPr>
        <w:t>'</w:t>
      </w:r>
      <w:r w:rsidR="00876D2A" w:rsidRPr="0540DB03">
        <w:rPr>
          <w:sz w:val="24"/>
          <w:lang w:val="fr-FR"/>
        </w:rPr>
        <w:t>«</w:t>
      </w:r>
      <w:proofErr w:type="gramEnd"/>
      <w:r w:rsidR="00876D2A" w:rsidRPr="0540DB03">
        <w:rPr>
          <w:sz w:val="24"/>
          <w:lang w:val="fr-FR"/>
        </w:rPr>
        <w:t xml:space="preserve"> </w:t>
      </w:r>
      <w:r w:rsidR="002B5C6C" w:rsidRPr="0540DB03">
        <w:rPr>
          <w:sz w:val="24"/>
          <w:lang w:val="fr-FR"/>
        </w:rPr>
        <w:t xml:space="preserve">offres » </w:t>
      </w:r>
      <w:r w:rsidR="00876D2A" w:rsidRPr="0540DB03">
        <w:rPr>
          <w:sz w:val="24"/>
          <w:lang w:val="fr-FR"/>
        </w:rPr>
        <w:t xml:space="preserve">des PMA, ce qui laisse </w:t>
      </w:r>
      <w:r w:rsidR="00630F23" w:rsidRPr="0540DB03">
        <w:rPr>
          <w:sz w:val="24"/>
          <w:lang w:val="fr-FR"/>
        </w:rPr>
        <w:t xml:space="preserve">le temps </w:t>
      </w:r>
      <w:r w:rsidR="00876D2A" w:rsidRPr="0540DB03">
        <w:rPr>
          <w:sz w:val="24"/>
          <w:lang w:val="fr-FR"/>
        </w:rPr>
        <w:t xml:space="preserve">de </w:t>
      </w:r>
      <w:r w:rsidR="00876D2A" w:rsidRPr="0540DB03">
        <w:rPr>
          <w:b/>
          <w:bCs/>
          <w:sz w:val="24"/>
          <w:lang w:val="fr-FR"/>
        </w:rPr>
        <w:t xml:space="preserve">réfléchir et d'apprendre </w:t>
      </w:r>
      <w:r w:rsidR="00876D2A" w:rsidRPr="0540DB03">
        <w:rPr>
          <w:sz w:val="24"/>
          <w:lang w:val="fr-FR"/>
        </w:rPr>
        <w:t xml:space="preserve">pour des initiatives plus ciblées, équitables et inclusives, et soutient </w:t>
      </w:r>
      <w:r w:rsidR="00876D2A" w:rsidRPr="0540DB03">
        <w:rPr>
          <w:b/>
          <w:bCs/>
          <w:sz w:val="24"/>
          <w:lang w:val="fr-FR"/>
        </w:rPr>
        <w:t>la prise de décision fondée sur des preuves</w:t>
      </w:r>
      <w:r w:rsidR="00876D2A" w:rsidRPr="0540DB03">
        <w:rPr>
          <w:sz w:val="24"/>
          <w:lang w:val="fr-FR"/>
        </w:rPr>
        <w:t xml:space="preserve">. En outre, le processus de rapport est conçu pour </w:t>
      </w:r>
      <w:r w:rsidR="00ED0831" w:rsidRPr="0540DB03">
        <w:rPr>
          <w:sz w:val="24"/>
          <w:lang w:val="fr-FR"/>
        </w:rPr>
        <w:t xml:space="preserve">garantir </w:t>
      </w:r>
      <w:r w:rsidR="00ED0831" w:rsidRPr="0540DB03">
        <w:rPr>
          <w:b/>
          <w:bCs/>
          <w:sz w:val="24"/>
          <w:lang w:val="fr-FR"/>
        </w:rPr>
        <w:t>la responsabilité et la transparence</w:t>
      </w:r>
      <w:r w:rsidR="00ED0831" w:rsidRPr="0540DB03">
        <w:rPr>
          <w:sz w:val="24"/>
          <w:lang w:val="fr-FR"/>
        </w:rPr>
        <w:t xml:space="preserve">, </w:t>
      </w:r>
      <w:r w:rsidR="00BD139E" w:rsidRPr="0540DB03">
        <w:rPr>
          <w:sz w:val="24"/>
          <w:lang w:val="fr-FR"/>
        </w:rPr>
        <w:t xml:space="preserve">et </w:t>
      </w:r>
      <w:r w:rsidR="00ED0831" w:rsidRPr="0540DB03">
        <w:rPr>
          <w:sz w:val="24"/>
          <w:lang w:val="fr-FR"/>
        </w:rPr>
        <w:t>faciliter le respect des politiques</w:t>
      </w:r>
      <w:r w:rsidR="00ED0831" w:rsidRPr="0540DB03">
        <w:rPr>
          <w:rFonts w:ascii="Times New Roman" w:hAnsi="Times New Roman" w:cs="Times New Roman"/>
          <w:sz w:val="24"/>
          <w:lang w:val="fr-FR"/>
        </w:rPr>
        <w:t>​</w:t>
      </w:r>
      <w:r w:rsidR="00ED0831" w:rsidRPr="0540DB03">
        <w:rPr>
          <w:sz w:val="24"/>
          <w:lang w:val="fr-FR"/>
        </w:rPr>
        <w:t xml:space="preserve">, </w:t>
      </w:r>
      <w:r w:rsidR="00776C0A" w:rsidRPr="0540DB03">
        <w:rPr>
          <w:sz w:val="24"/>
          <w:lang w:val="fr-FR"/>
        </w:rPr>
        <w:t xml:space="preserve">tout en </w:t>
      </w:r>
      <w:r w:rsidR="00776C0A" w:rsidRPr="0540DB03">
        <w:rPr>
          <w:b/>
          <w:bCs/>
          <w:sz w:val="24"/>
          <w:lang w:val="fr-FR"/>
        </w:rPr>
        <w:t xml:space="preserve">améliorant </w:t>
      </w:r>
      <w:r w:rsidR="00ED0831" w:rsidRPr="0540DB03">
        <w:rPr>
          <w:b/>
          <w:bCs/>
          <w:sz w:val="24"/>
          <w:lang w:val="fr-FR"/>
        </w:rPr>
        <w:t xml:space="preserve">la communication </w:t>
      </w:r>
      <w:r w:rsidR="00ED0831" w:rsidRPr="0540DB03">
        <w:rPr>
          <w:sz w:val="24"/>
          <w:lang w:val="fr-FR"/>
        </w:rPr>
        <w:t xml:space="preserve">entre </w:t>
      </w:r>
      <w:r w:rsidR="00ED0831" w:rsidRPr="0540DB03">
        <w:rPr>
          <w:b/>
          <w:bCs/>
          <w:sz w:val="24"/>
          <w:lang w:val="fr-FR"/>
        </w:rPr>
        <w:t xml:space="preserve">les parties prenantes </w:t>
      </w:r>
      <w:r w:rsidR="00ED0831" w:rsidRPr="0540DB03">
        <w:rPr>
          <w:sz w:val="24"/>
          <w:lang w:val="fr-FR"/>
        </w:rPr>
        <w:t>des principaux groupes</w:t>
      </w:r>
      <w:r w:rsidR="00776C0A" w:rsidRPr="0540DB03">
        <w:rPr>
          <w:sz w:val="24"/>
          <w:lang w:val="fr-FR"/>
        </w:rPr>
        <w:t>,</w:t>
      </w:r>
      <w:r w:rsidR="00ED0831" w:rsidRPr="0540DB03">
        <w:rPr>
          <w:sz w:val="24"/>
          <w:lang w:val="fr-FR"/>
        </w:rPr>
        <w:t xml:space="preserve"> notamment </w:t>
      </w:r>
      <w:r w:rsidR="00776C0A" w:rsidRPr="0540DB03">
        <w:rPr>
          <w:sz w:val="24"/>
          <w:lang w:val="fr-FR"/>
        </w:rPr>
        <w:t xml:space="preserve">: </w:t>
      </w:r>
      <w:r w:rsidR="00ED0831" w:rsidRPr="0540DB03">
        <w:rPr>
          <w:sz w:val="24"/>
          <w:lang w:val="fr-FR"/>
        </w:rPr>
        <w:t xml:space="preserve">les communautés, le gouvernement, </w:t>
      </w:r>
      <w:r w:rsidR="001D04EF" w:rsidRPr="0540DB03">
        <w:rPr>
          <w:sz w:val="24"/>
          <w:lang w:val="fr-FR"/>
        </w:rPr>
        <w:t>l'équipe</w:t>
      </w:r>
      <w:r w:rsidR="00ED0831" w:rsidRPr="0540DB03">
        <w:rPr>
          <w:sz w:val="24"/>
          <w:lang w:val="fr-FR"/>
        </w:rPr>
        <w:t xml:space="preserve"> de travail LIFE-AR, le Conseil et le secrétariat intérimaire</w:t>
      </w:r>
      <w:r w:rsidR="00ED0831" w:rsidRPr="0540DB03">
        <w:rPr>
          <w:rFonts w:ascii="Times New Roman" w:hAnsi="Times New Roman" w:cs="Times New Roman"/>
          <w:sz w:val="24"/>
          <w:lang w:val="fr-FR"/>
        </w:rPr>
        <w:t>​</w:t>
      </w:r>
      <w:r w:rsidR="00ED0831" w:rsidRPr="0540DB03">
        <w:rPr>
          <w:sz w:val="24"/>
          <w:lang w:val="fr-FR"/>
        </w:rPr>
        <w:t xml:space="preserve">. Enfin, sur le plan financier, le processus de rapport soutient la budgétisation, la planification et la gestion financières, et les conclusions </w:t>
      </w:r>
      <w:r w:rsidR="00FF3A29" w:rsidRPr="0540DB03">
        <w:rPr>
          <w:sz w:val="24"/>
          <w:lang w:val="fr-FR"/>
        </w:rPr>
        <w:t xml:space="preserve">sont </w:t>
      </w:r>
      <w:r w:rsidR="00ED0831" w:rsidRPr="0540DB03">
        <w:rPr>
          <w:sz w:val="24"/>
          <w:lang w:val="fr-FR"/>
        </w:rPr>
        <w:t xml:space="preserve">utilisées pour plaider en faveur </w:t>
      </w:r>
      <w:r w:rsidR="00ED0831" w:rsidRPr="0540DB03">
        <w:rPr>
          <w:b/>
          <w:bCs/>
          <w:sz w:val="24"/>
          <w:lang w:val="fr-FR"/>
        </w:rPr>
        <w:t xml:space="preserve">d'un financement supplémentaire pour le climat </w:t>
      </w:r>
      <w:r w:rsidR="00FF3A29" w:rsidRPr="0540DB03">
        <w:rPr>
          <w:sz w:val="24"/>
          <w:lang w:val="fr-FR"/>
        </w:rPr>
        <w:t>et</w:t>
      </w:r>
      <w:r w:rsidR="00ED0831" w:rsidRPr="0540DB03">
        <w:rPr>
          <w:sz w:val="24"/>
          <w:lang w:val="fr-FR"/>
        </w:rPr>
        <w:t xml:space="preserve"> </w:t>
      </w:r>
      <w:r w:rsidR="00ED0831" w:rsidRPr="0540DB03">
        <w:rPr>
          <w:b/>
          <w:bCs/>
          <w:sz w:val="24"/>
          <w:lang w:val="fr-FR"/>
        </w:rPr>
        <w:t>l'attirer</w:t>
      </w:r>
      <w:r w:rsidR="00FF3A29" w:rsidRPr="0540DB03">
        <w:rPr>
          <w:sz w:val="24"/>
          <w:lang w:val="fr-FR"/>
        </w:rPr>
        <w:t>, tant au niveau national que mondial</w:t>
      </w:r>
      <w:r w:rsidR="00ED0831" w:rsidRPr="0540DB03">
        <w:rPr>
          <w:sz w:val="24"/>
          <w:lang w:val="fr-FR"/>
        </w:rPr>
        <w:t>.</w:t>
      </w:r>
    </w:p>
    <w:p w14:paraId="38182259" w14:textId="7FA0CE61" w:rsidR="00170C16" w:rsidRPr="00213E0E" w:rsidRDefault="001C6E10" w:rsidP="00921C8F">
      <w:pPr>
        <w:pStyle w:val="Heading3"/>
        <w:rPr>
          <w:lang w:val="fr-FR"/>
        </w:rPr>
      </w:pPr>
      <w:r w:rsidRPr="00213E0E">
        <w:rPr>
          <w:lang w:val="fr-FR"/>
        </w:rPr>
        <w:lastRenderedPageBreak/>
        <w:t xml:space="preserve">Processus de </w:t>
      </w:r>
      <w:proofErr w:type="spellStart"/>
      <w:r w:rsidRPr="00213E0E">
        <w:rPr>
          <w:lang w:val="fr-FR"/>
        </w:rPr>
        <w:t>reporting</w:t>
      </w:r>
      <w:proofErr w:type="spellEnd"/>
      <w:r w:rsidRPr="00213E0E">
        <w:rPr>
          <w:lang w:val="fr-FR"/>
        </w:rPr>
        <w:t xml:space="preserve"> </w:t>
      </w:r>
      <w:r w:rsidR="001E78CC" w:rsidRPr="00213E0E">
        <w:rPr>
          <w:lang w:val="fr-FR"/>
        </w:rPr>
        <w:t>: calendrier</w:t>
      </w:r>
    </w:p>
    <w:p w14:paraId="1076D001" w14:textId="077611D0" w:rsidR="0083760A" w:rsidRPr="00213E0E" w:rsidRDefault="00BF0286" w:rsidP="0083760A">
      <w:pPr>
        <w:rPr>
          <w:sz w:val="24"/>
          <w:lang w:val="fr-FR"/>
        </w:rPr>
      </w:pPr>
      <w:r w:rsidRPr="00213E0E">
        <w:rPr>
          <w:b/>
          <w:bCs/>
          <w:i/>
          <w:iCs/>
          <w:color w:val="15869A" w:themeColor="accent6"/>
          <w:sz w:val="24"/>
          <w:lang w:val="fr-FR"/>
        </w:rPr>
        <w:t xml:space="preserve">Février-mars : </w:t>
      </w:r>
      <w:r w:rsidR="0083760A" w:rsidRPr="00213E0E">
        <w:rPr>
          <w:b/>
          <w:bCs/>
          <w:i/>
          <w:iCs/>
          <w:color w:val="15869A" w:themeColor="accent6"/>
          <w:sz w:val="24"/>
          <w:lang w:val="fr-FR"/>
        </w:rPr>
        <w:t>Réflexion</w:t>
      </w:r>
      <w:r w:rsidR="00BD7874" w:rsidRPr="00213E0E">
        <w:rPr>
          <w:b/>
          <w:bCs/>
          <w:i/>
          <w:iCs/>
          <w:color w:val="15869A" w:themeColor="accent6"/>
          <w:sz w:val="24"/>
          <w:lang w:val="fr-FR"/>
        </w:rPr>
        <w:t xml:space="preserve">, </w:t>
      </w:r>
      <w:r w:rsidR="00FF3A29" w:rsidRPr="00213E0E">
        <w:rPr>
          <w:b/>
          <w:bCs/>
          <w:i/>
          <w:iCs/>
          <w:color w:val="15869A" w:themeColor="accent6"/>
          <w:sz w:val="24"/>
          <w:lang w:val="fr-FR"/>
        </w:rPr>
        <w:t xml:space="preserve">collecte </w:t>
      </w:r>
      <w:r w:rsidR="0083760A" w:rsidRPr="00213E0E">
        <w:rPr>
          <w:b/>
          <w:bCs/>
          <w:i/>
          <w:iCs/>
          <w:color w:val="15869A" w:themeColor="accent6"/>
          <w:sz w:val="24"/>
          <w:lang w:val="fr-FR"/>
        </w:rPr>
        <w:t xml:space="preserve">d'informations </w:t>
      </w:r>
      <w:r w:rsidR="00FF3A29" w:rsidRPr="00213E0E">
        <w:rPr>
          <w:b/>
          <w:bCs/>
          <w:i/>
          <w:iCs/>
          <w:color w:val="15869A" w:themeColor="accent6"/>
          <w:sz w:val="24"/>
          <w:lang w:val="fr-FR"/>
        </w:rPr>
        <w:t xml:space="preserve">et </w:t>
      </w:r>
      <w:r w:rsidR="0083760A" w:rsidRPr="00213E0E">
        <w:rPr>
          <w:b/>
          <w:bCs/>
          <w:i/>
          <w:iCs/>
          <w:color w:val="15869A" w:themeColor="accent6"/>
          <w:sz w:val="24"/>
          <w:lang w:val="fr-FR"/>
        </w:rPr>
        <w:t>de données</w:t>
      </w:r>
      <w:r w:rsidR="00DE4048" w:rsidRPr="00213E0E">
        <w:rPr>
          <w:b/>
          <w:bCs/>
          <w:i/>
          <w:iCs/>
          <w:color w:val="15869A" w:themeColor="accent6"/>
          <w:sz w:val="24"/>
          <w:lang w:val="fr-FR"/>
        </w:rPr>
        <w:t>, rédaction et finalisation</w:t>
      </w:r>
    </w:p>
    <w:tbl>
      <w:tblPr>
        <w:tblW w:w="104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6726"/>
        <w:gridCol w:w="2194"/>
      </w:tblGrid>
      <w:tr w:rsidR="00FB310A" w:rsidRPr="005678A7" w14:paraId="4B0F04D1" w14:textId="77777777" w:rsidTr="0540DB03">
        <w:trPr>
          <w:trHeight w:val="570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8" w:space="0" w:color="FFFFFF" w:themeColor="background1"/>
              <w:right w:val="single" w:sz="6" w:space="0" w:color="FFFFFF" w:themeColor="background1"/>
            </w:tcBorders>
            <w:shd w:val="clear" w:color="auto" w:fill="0E5967" w:themeFill="accent3"/>
            <w:hideMark/>
          </w:tcPr>
          <w:p w14:paraId="39166FC2" w14:textId="77777777" w:rsidR="0083760A" w:rsidRPr="005678A7" w:rsidRDefault="0083760A" w:rsidP="0083760A">
            <w:pPr>
              <w:rPr>
                <w:b/>
                <w:bCs/>
                <w:color w:val="FFFFFF" w:themeColor="background1"/>
                <w:sz w:val="24"/>
                <w:lang w:val="en-GB"/>
              </w:rPr>
            </w:pPr>
            <w:r w:rsidRPr="005678A7">
              <w:rPr>
                <w:b/>
                <w:bCs/>
                <w:color w:val="FFFFFF" w:themeColor="background1"/>
                <w:sz w:val="24"/>
                <w:lang w:val="en-US"/>
              </w:rPr>
              <w:t>Date</w:t>
            </w:r>
            <w:r w:rsidRPr="005678A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lang w:val="en-GB"/>
              </w:rPr>
              <w:t>​</w:t>
            </w:r>
          </w:p>
        </w:tc>
        <w:tc>
          <w:tcPr>
            <w:tcW w:w="67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8" w:space="0" w:color="FFFFFF" w:themeColor="background1"/>
              <w:right w:val="single" w:sz="6" w:space="0" w:color="FFFFFF" w:themeColor="background1"/>
            </w:tcBorders>
            <w:shd w:val="clear" w:color="auto" w:fill="0E5967" w:themeFill="accent3"/>
            <w:hideMark/>
          </w:tcPr>
          <w:p w14:paraId="2CCA4490" w14:textId="77777777" w:rsidR="0083760A" w:rsidRPr="005678A7" w:rsidRDefault="0083760A" w:rsidP="0083760A">
            <w:pPr>
              <w:rPr>
                <w:b/>
                <w:bCs/>
                <w:color w:val="FFFFFF" w:themeColor="background1"/>
                <w:sz w:val="24"/>
                <w:lang w:val="en-GB"/>
              </w:rPr>
            </w:pPr>
            <w:r w:rsidRPr="005678A7">
              <w:rPr>
                <w:b/>
                <w:bCs/>
                <w:color w:val="FFFFFF" w:themeColor="background1"/>
                <w:sz w:val="24"/>
                <w:lang w:val="en-US"/>
              </w:rPr>
              <w:t>Action</w:t>
            </w:r>
            <w:r w:rsidRPr="005678A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lang w:val="en-GB"/>
              </w:rPr>
              <w:t>​</w:t>
            </w:r>
          </w:p>
        </w:tc>
        <w:tc>
          <w:tcPr>
            <w:tcW w:w="21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8" w:space="0" w:color="FFFFFF" w:themeColor="background1"/>
              <w:right w:val="single" w:sz="6" w:space="0" w:color="FFFFFF" w:themeColor="background1"/>
            </w:tcBorders>
            <w:shd w:val="clear" w:color="auto" w:fill="0E5967" w:themeFill="accent3"/>
            <w:hideMark/>
          </w:tcPr>
          <w:p w14:paraId="66B50F0B" w14:textId="77777777" w:rsidR="0083760A" w:rsidRPr="005678A7" w:rsidRDefault="0083760A" w:rsidP="0083760A">
            <w:pPr>
              <w:rPr>
                <w:b/>
                <w:bCs/>
                <w:color w:val="FFFFFF" w:themeColor="background1"/>
                <w:sz w:val="24"/>
                <w:lang w:val="en-GB"/>
              </w:rPr>
            </w:pPr>
            <w:r w:rsidRPr="005678A7">
              <w:rPr>
                <w:b/>
                <w:bCs/>
                <w:color w:val="FFFFFF" w:themeColor="background1"/>
                <w:sz w:val="24"/>
                <w:lang w:val="en-US"/>
              </w:rPr>
              <w:t>Qui</w:t>
            </w:r>
            <w:r w:rsidRPr="005678A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lang w:val="en-GB"/>
              </w:rPr>
              <w:t>​</w:t>
            </w:r>
          </w:p>
        </w:tc>
      </w:tr>
      <w:tr w:rsidR="0083760A" w:rsidRPr="001B3457" w14:paraId="77C691F7" w14:textId="77777777" w:rsidTr="0540DB03">
        <w:trPr>
          <w:trHeight w:val="570"/>
        </w:trPr>
        <w:tc>
          <w:tcPr>
            <w:tcW w:w="1552" w:type="dxa"/>
            <w:tcBorders>
              <w:top w:val="single" w:sz="1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hideMark/>
          </w:tcPr>
          <w:p w14:paraId="1A38AE61" w14:textId="7E811B0A" w:rsidR="0083760A" w:rsidRPr="0083760A" w:rsidRDefault="004C44E6" w:rsidP="0083760A">
            <w:pPr>
              <w:rPr>
                <w:lang w:val="en-GB"/>
              </w:rPr>
            </w:pPr>
            <w:r>
              <w:rPr>
                <w:lang w:val="en-US"/>
              </w:rPr>
              <w:t xml:space="preserve">28 </w:t>
            </w:r>
            <w:proofErr w:type="spellStart"/>
            <w:r>
              <w:rPr>
                <w:lang w:val="en-US"/>
              </w:rPr>
              <w:t>janvier</w:t>
            </w:r>
            <w:proofErr w:type="spellEnd"/>
            <w:r w:rsidR="0083760A" w:rsidRPr="0083760A">
              <w:rPr>
                <w:rFonts w:ascii="Times New Roman" w:hAnsi="Times New Roman" w:cs="Times New Roman"/>
                <w:lang w:val="en-GB"/>
              </w:rPr>
              <w:t>​</w:t>
            </w:r>
          </w:p>
        </w:tc>
        <w:tc>
          <w:tcPr>
            <w:tcW w:w="6726" w:type="dxa"/>
            <w:tcBorders>
              <w:top w:val="single" w:sz="1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hideMark/>
          </w:tcPr>
          <w:p w14:paraId="0B867AA9" w14:textId="25E86088" w:rsidR="0083760A" w:rsidRPr="00213E0E" w:rsidRDefault="008049B7" w:rsidP="0083760A">
            <w:pPr>
              <w:rPr>
                <w:lang w:val="fr-FR"/>
              </w:rPr>
            </w:pPr>
            <w:r w:rsidRPr="00213E0E">
              <w:rPr>
                <w:lang w:val="fr-FR"/>
              </w:rPr>
              <w:t xml:space="preserve">Réunion du groupe de travail </w:t>
            </w:r>
            <w:r w:rsidR="006D7105">
              <w:rPr>
                <w:lang w:val="fr-FR"/>
              </w:rPr>
              <w:t>SEA</w:t>
            </w:r>
            <w:r w:rsidRPr="00213E0E">
              <w:rPr>
                <w:lang w:val="fr-FR"/>
              </w:rPr>
              <w:t xml:space="preserve"> pour partager les commentaires sur le modèle de rapport annuel ; commentaires intégrés</w:t>
            </w:r>
            <w:r w:rsidR="0083760A" w:rsidRPr="00213E0E">
              <w:rPr>
                <w:rFonts w:ascii="Times New Roman" w:hAnsi="Times New Roman" w:cs="Times New Roman"/>
                <w:lang w:val="fr-FR"/>
              </w:rPr>
              <w:t>​</w:t>
            </w:r>
            <w:r w:rsidR="00ED0831" w:rsidRPr="00213E0E"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2194" w:type="dxa"/>
            <w:tcBorders>
              <w:top w:val="single" w:sz="1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hideMark/>
          </w:tcPr>
          <w:p w14:paraId="411C5A72" w14:textId="6E7CD9FA" w:rsidR="0083760A" w:rsidRPr="001B3457" w:rsidRDefault="0083760A" w:rsidP="0083760A">
            <w:pPr>
              <w:rPr>
                <w:lang w:val="it-IT"/>
              </w:rPr>
            </w:pPr>
            <w:proofErr w:type="spellStart"/>
            <w:r w:rsidRPr="001B3457">
              <w:rPr>
                <w:lang w:val="it-IT"/>
              </w:rPr>
              <w:t>Secrétariat</w:t>
            </w:r>
            <w:proofErr w:type="spellEnd"/>
            <w:r w:rsidRPr="001B3457">
              <w:rPr>
                <w:lang w:val="it-IT"/>
              </w:rPr>
              <w:t xml:space="preserve"> </w:t>
            </w:r>
            <w:proofErr w:type="spellStart"/>
            <w:r w:rsidRPr="001B3457">
              <w:rPr>
                <w:lang w:val="it-IT"/>
              </w:rPr>
              <w:t>intérimaire</w:t>
            </w:r>
            <w:proofErr w:type="spellEnd"/>
            <w:r w:rsidRPr="001B3457">
              <w:rPr>
                <w:lang w:val="it-IT"/>
              </w:rPr>
              <w:t xml:space="preserve">, </w:t>
            </w:r>
            <w:r w:rsidR="006D7105">
              <w:rPr>
                <w:lang w:val="it-IT"/>
              </w:rPr>
              <w:t>SEA</w:t>
            </w:r>
            <w:r w:rsidRPr="001B3457">
              <w:rPr>
                <w:lang w:val="it-IT"/>
              </w:rPr>
              <w:t xml:space="preserve"> </w:t>
            </w:r>
            <w:r w:rsidR="00F04589">
              <w:rPr>
                <w:lang w:val="it-IT"/>
              </w:rPr>
              <w:t>PF</w:t>
            </w:r>
            <w:r w:rsidRPr="001B3457">
              <w:rPr>
                <w:rFonts w:ascii="Times New Roman" w:hAnsi="Times New Roman" w:cs="Times New Roman"/>
                <w:lang w:val="it-IT"/>
              </w:rPr>
              <w:t>​</w:t>
            </w:r>
          </w:p>
        </w:tc>
      </w:tr>
      <w:tr w:rsidR="0083760A" w:rsidRPr="00565EDD" w14:paraId="42CD303D" w14:textId="77777777" w:rsidTr="0540DB03">
        <w:trPr>
          <w:trHeight w:val="805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hideMark/>
          </w:tcPr>
          <w:p w14:paraId="3A38C45D" w14:textId="4F3C4849" w:rsidR="0083760A" w:rsidRPr="0083760A" w:rsidRDefault="00945BBE" w:rsidP="00945BBE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GB"/>
              </w:rPr>
              <w:t>Semaine</w:t>
            </w:r>
            <w:proofErr w:type="spellEnd"/>
            <w:r>
              <w:rPr>
                <w:lang w:val="en-GB"/>
              </w:rPr>
              <w:t xml:space="preserve"> du</w:t>
            </w:r>
            <w:r w:rsidR="004C44E6">
              <w:rPr>
                <w:lang w:val="en-GB"/>
              </w:rPr>
              <w:t xml:space="preserve"> 16 </w:t>
            </w:r>
            <w:proofErr w:type="spellStart"/>
            <w:r w:rsidR="004C44E6">
              <w:rPr>
                <w:lang w:val="en-GB"/>
              </w:rPr>
              <w:t>février</w:t>
            </w:r>
            <w:proofErr w:type="spellEnd"/>
            <w:r w:rsidR="0083760A" w:rsidRPr="0083760A">
              <w:rPr>
                <w:rFonts w:ascii="Times New Roman" w:hAnsi="Times New Roman" w:cs="Times New Roman"/>
                <w:lang w:val="en-US"/>
              </w:rPr>
              <w:t>​</w:t>
            </w:r>
          </w:p>
        </w:tc>
        <w:tc>
          <w:tcPr>
            <w:tcW w:w="67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hideMark/>
          </w:tcPr>
          <w:p w14:paraId="0EF449AD" w14:textId="66CE0CDB" w:rsidR="0083760A" w:rsidRPr="00213E0E" w:rsidRDefault="0083760A" w:rsidP="0083760A">
            <w:pPr>
              <w:rPr>
                <w:lang w:val="fr-FR"/>
              </w:rPr>
            </w:pPr>
            <w:r w:rsidRPr="0540DB03">
              <w:rPr>
                <w:lang w:val="fr-FR"/>
              </w:rPr>
              <w:t>Modèle de rapport mis à jour partagé par le secrétariat intérimaire d</w:t>
            </w:r>
            <w:r w:rsidR="7892F9FF" w:rsidRPr="0540DB03">
              <w:rPr>
                <w:lang w:val="fr-FR"/>
              </w:rPr>
              <w:t xml:space="preserve">e </w:t>
            </w:r>
            <w:r w:rsidRPr="0540DB03">
              <w:rPr>
                <w:lang w:val="fr-FR"/>
              </w:rPr>
              <w:t xml:space="preserve">LIFE-AR avec </w:t>
            </w:r>
            <w:r w:rsidR="61FC36F8" w:rsidRPr="0540DB03">
              <w:rPr>
                <w:lang w:val="fr-FR"/>
              </w:rPr>
              <w:t>les équipes nationales (</w:t>
            </w:r>
            <w:r w:rsidR="3C97FDE2" w:rsidRPr="0540DB03">
              <w:rPr>
                <w:lang w:val="fr-FR"/>
              </w:rPr>
              <w:t>PF</w:t>
            </w:r>
            <w:r w:rsidR="61FC36F8" w:rsidRPr="0540DB03">
              <w:rPr>
                <w:lang w:val="fr-FR"/>
              </w:rPr>
              <w:t xml:space="preserve"> nationaux, </w:t>
            </w:r>
            <w:r w:rsidR="006D7105" w:rsidRPr="0540DB03">
              <w:rPr>
                <w:lang w:val="fr-FR"/>
              </w:rPr>
              <w:t>SEA</w:t>
            </w:r>
            <w:r w:rsidR="61FC36F8" w:rsidRPr="0540DB03">
              <w:rPr>
                <w:lang w:val="fr-FR"/>
              </w:rPr>
              <w:t xml:space="preserve"> et </w:t>
            </w:r>
            <w:r w:rsidR="0B0F8133" w:rsidRPr="0540DB03">
              <w:rPr>
                <w:lang w:val="fr-FR"/>
              </w:rPr>
              <w:t>EGIS</w:t>
            </w:r>
            <w:r w:rsidR="61FC36F8" w:rsidRPr="0540DB03">
              <w:rPr>
                <w:lang w:val="fr-FR"/>
              </w:rPr>
              <w:t>, suppléants et coordinateurs)</w:t>
            </w:r>
          </w:p>
        </w:tc>
        <w:tc>
          <w:tcPr>
            <w:tcW w:w="21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hideMark/>
          </w:tcPr>
          <w:p w14:paraId="4CBB26D2" w14:textId="5E527DEB" w:rsidR="0083760A" w:rsidRPr="00213E0E" w:rsidRDefault="0083760A" w:rsidP="00FE5BCB">
            <w:pPr>
              <w:jc w:val="left"/>
              <w:rPr>
                <w:lang w:val="fr-FR"/>
              </w:rPr>
            </w:pPr>
            <w:r w:rsidRPr="00213E0E">
              <w:rPr>
                <w:lang w:val="fr-FR"/>
              </w:rPr>
              <w:t xml:space="preserve">Secrétariat intérimaire et </w:t>
            </w:r>
            <w:r w:rsidR="004C44E6" w:rsidRPr="00213E0E">
              <w:rPr>
                <w:lang w:val="fr-FR"/>
              </w:rPr>
              <w:t>équipes</w:t>
            </w:r>
            <w:r w:rsidRPr="00213E0E">
              <w:rPr>
                <w:lang w:val="fr-FR"/>
              </w:rPr>
              <w:t xml:space="preserve"> nationales</w:t>
            </w:r>
          </w:p>
        </w:tc>
      </w:tr>
      <w:tr w:rsidR="004C44E6" w:rsidRPr="00565EDD" w14:paraId="512E009A" w14:textId="77777777" w:rsidTr="0540DB03">
        <w:trPr>
          <w:trHeight w:val="666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hideMark/>
          </w:tcPr>
          <w:p w14:paraId="781D3570" w14:textId="2ABA41B7" w:rsidR="004C44E6" w:rsidRPr="0083760A" w:rsidRDefault="004C44E6" w:rsidP="00672EF2">
            <w:pPr>
              <w:rPr>
                <w:lang w:val="en-US"/>
              </w:rPr>
            </w:pPr>
            <w:proofErr w:type="spellStart"/>
            <w:r>
              <w:rPr>
                <w:lang w:val="en-GB"/>
              </w:rPr>
              <w:t>Semaine</w:t>
            </w:r>
            <w:proofErr w:type="spellEnd"/>
            <w:r>
              <w:rPr>
                <w:lang w:val="en-GB"/>
              </w:rPr>
              <w:t xml:space="preserve"> du 16 </w:t>
            </w:r>
            <w:proofErr w:type="spellStart"/>
            <w:r>
              <w:rPr>
                <w:lang w:val="en-GB"/>
              </w:rPr>
              <w:t>février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67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hideMark/>
          </w:tcPr>
          <w:p w14:paraId="47BDE43C" w14:textId="09D027C5" w:rsidR="004C44E6" w:rsidRPr="00213E0E" w:rsidRDefault="61FC36F8" w:rsidP="00672EF2">
            <w:pPr>
              <w:jc w:val="left"/>
              <w:rPr>
                <w:lang w:val="fr-FR"/>
              </w:rPr>
            </w:pPr>
            <w:r w:rsidRPr="0540DB03">
              <w:rPr>
                <w:lang w:val="fr-FR"/>
              </w:rPr>
              <w:t xml:space="preserve">Appel </w:t>
            </w:r>
            <w:r w:rsidR="484CCAB1" w:rsidRPr="0540DB03">
              <w:rPr>
                <w:lang w:val="fr-FR"/>
              </w:rPr>
              <w:t xml:space="preserve">à </w:t>
            </w:r>
            <w:r w:rsidRPr="0540DB03">
              <w:rPr>
                <w:lang w:val="fr-FR"/>
              </w:rPr>
              <w:t>information entre le s</w:t>
            </w:r>
            <w:r w:rsidR="14239CAC" w:rsidRPr="0540DB03">
              <w:rPr>
                <w:lang w:val="fr-FR"/>
              </w:rPr>
              <w:t>upport</w:t>
            </w:r>
            <w:r w:rsidRPr="0540DB03">
              <w:rPr>
                <w:lang w:val="fr-FR"/>
              </w:rPr>
              <w:t xml:space="preserve"> pays et </w:t>
            </w:r>
            <w:r w:rsidR="4D8A6126" w:rsidRPr="0540DB03">
              <w:rPr>
                <w:lang w:val="fr-FR"/>
              </w:rPr>
              <w:t>le P</w:t>
            </w:r>
            <w:r w:rsidR="3D4220D7" w:rsidRPr="0540DB03">
              <w:rPr>
                <w:lang w:val="fr-FR"/>
              </w:rPr>
              <w:t xml:space="preserve">oint </w:t>
            </w:r>
            <w:r w:rsidR="4D8A6126" w:rsidRPr="0540DB03">
              <w:rPr>
                <w:lang w:val="fr-FR"/>
              </w:rPr>
              <w:t>F</w:t>
            </w:r>
            <w:r w:rsidR="3D4220D7" w:rsidRPr="0540DB03">
              <w:rPr>
                <w:lang w:val="fr-FR"/>
              </w:rPr>
              <w:t>ocal</w:t>
            </w:r>
            <w:r w:rsidR="3D4220D7" w:rsidRPr="0540DB03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540DB03">
              <w:rPr>
                <w:rFonts w:ascii="Times New Roman" w:hAnsi="Times New Roman" w:cs="Times New Roman"/>
                <w:lang w:val="fr-FR"/>
              </w:rPr>
              <w:t>​</w:t>
            </w:r>
            <w:r w:rsidRPr="0540DB03">
              <w:rPr>
                <w:lang w:val="fr-FR"/>
              </w:rPr>
              <w:t>national</w:t>
            </w:r>
            <w:r w:rsidRPr="0540DB03"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21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hideMark/>
          </w:tcPr>
          <w:p w14:paraId="5AE9AA10" w14:textId="461ACA67" w:rsidR="004C44E6" w:rsidRPr="00213E0E" w:rsidRDefault="3C97FDE2" w:rsidP="00672EF2">
            <w:pPr>
              <w:rPr>
                <w:lang w:val="fr-FR"/>
              </w:rPr>
            </w:pPr>
            <w:r w:rsidRPr="0540DB03">
              <w:rPr>
                <w:lang w:val="fr-FR"/>
              </w:rPr>
              <w:t>PF</w:t>
            </w:r>
            <w:r w:rsidR="61FC36F8" w:rsidRPr="0540DB03">
              <w:rPr>
                <w:lang w:val="fr-FR"/>
              </w:rPr>
              <w:t xml:space="preserve"> nationaux, </w:t>
            </w:r>
            <w:r w:rsidR="46DD2A74" w:rsidRPr="0540DB03">
              <w:rPr>
                <w:lang w:val="fr-FR"/>
              </w:rPr>
              <w:t>EGIS</w:t>
            </w:r>
            <w:r w:rsidR="009E3716">
              <w:rPr>
                <w:lang w:val="fr-FR"/>
              </w:rPr>
              <w:t xml:space="preserve"> </w:t>
            </w:r>
            <w:r w:rsidR="61FC36F8" w:rsidRPr="0540DB03">
              <w:rPr>
                <w:lang w:val="fr-FR"/>
              </w:rPr>
              <w:t xml:space="preserve">et </w:t>
            </w:r>
            <w:r w:rsidR="006D7105" w:rsidRPr="0540DB03">
              <w:rPr>
                <w:lang w:val="fr-FR"/>
              </w:rPr>
              <w:t>SEA</w:t>
            </w:r>
            <w:r w:rsidR="61FC36F8" w:rsidRPr="0540DB03">
              <w:rPr>
                <w:lang w:val="fr-FR"/>
              </w:rPr>
              <w:t>, communications</w:t>
            </w:r>
            <w:r w:rsidR="61FC36F8" w:rsidRPr="0540DB03">
              <w:rPr>
                <w:rFonts w:ascii="Times New Roman" w:hAnsi="Times New Roman" w:cs="Times New Roman"/>
                <w:lang w:val="fr-FR"/>
              </w:rPr>
              <w:t>​</w:t>
            </w:r>
          </w:p>
        </w:tc>
      </w:tr>
      <w:tr w:rsidR="004C44E6" w:rsidRPr="00565EDD" w14:paraId="4908F7F4" w14:textId="77777777" w:rsidTr="0540DB03">
        <w:trPr>
          <w:trHeight w:val="946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23063EB5" w14:textId="7DCCB327" w:rsidR="004C44E6" w:rsidRPr="0083760A" w:rsidRDefault="00F7242B" w:rsidP="0083760A">
            <w:pPr>
              <w:rPr>
                <w:lang w:val="en-GB"/>
              </w:rPr>
            </w:pPr>
            <w:r>
              <w:rPr>
                <w:lang w:val="en-GB"/>
              </w:rPr>
              <w:t xml:space="preserve">26 </w:t>
            </w:r>
            <w:proofErr w:type="spellStart"/>
            <w:r w:rsidR="002C7DEC">
              <w:rPr>
                <w:lang w:val="en-GB"/>
              </w:rPr>
              <w:t>février</w:t>
            </w:r>
            <w:proofErr w:type="spellEnd"/>
          </w:p>
        </w:tc>
        <w:tc>
          <w:tcPr>
            <w:tcW w:w="67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41A0666B" w14:textId="73BC460E" w:rsidR="004C44E6" w:rsidRPr="00213E0E" w:rsidRDefault="002C7DEC" w:rsidP="0083760A">
            <w:pPr>
              <w:rPr>
                <w:lang w:val="fr-FR"/>
              </w:rPr>
            </w:pPr>
            <w:r w:rsidRPr="00213E0E">
              <w:rPr>
                <w:lang w:val="fr-FR"/>
              </w:rPr>
              <w:t xml:space="preserve">Webinaire </w:t>
            </w:r>
            <w:r w:rsidR="00F7242B" w:rsidRPr="00213E0E">
              <w:rPr>
                <w:lang w:val="fr-FR"/>
              </w:rPr>
              <w:t xml:space="preserve">avec le secrétariat provisoire pour examiner le processus de rapport annuel, le modèle mis à jour, </w:t>
            </w:r>
            <w:r w:rsidR="001172D9" w:rsidRPr="00213E0E">
              <w:rPr>
                <w:lang w:val="fr-FR"/>
              </w:rPr>
              <w:t xml:space="preserve">échanger </w:t>
            </w:r>
            <w:r w:rsidR="00F7242B" w:rsidRPr="00213E0E">
              <w:rPr>
                <w:lang w:val="fr-FR"/>
              </w:rPr>
              <w:t xml:space="preserve">des stratégies efficaces pour les rapports d'impact, </w:t>
            </w:r>
            <w:r w:rsidR="001172D9" w:rsidRPr="00213E0E">
              <w:rPr>
                <w:lang w:val="fr-FR"/>
              </w:rPr>
              <w:t xml:space="preserve">questions-réponses </w:t>
            </w:r>
          </w:p>
        </w:tc>
        <w:tc>
          <w:tcPr>
            <w:tcW w:w="21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4185E758" w14:textId="31848F67" w:rsidR="004C44E6" w:rsidRPr="00213E0E" w:rsidRDefault="272A33AA" w:rsidP="00FE5BCB">
            <w:pPr>
              <w:jc w:val="left"/>
              <w:rPr>
                <w:lang w:val="fr-FR"/>
              </w:rPr>
            </w:pPr>
            <w:r w:rsidRPr="0540DB03">
              <w:rPr>
                <w:lang w:val="fr-FR"/>
              </w:rPr>
              <w:t xml:space="preserve">Secrétariat provisoire et </w:t>
            </w:r>
            <w:r w:rsidR="3C97FDE2" w:rsidRPr="0540DB03">
              <w:rPr>
                <w:lang w:val="fr-FR"/>
              </w:rPr>
              <w:t>PF</w:t>
            </w:r>
            <w:r w:rsidRPr="0540DB03">
              <w:rPr>
                <w:lang w:val="fr-FR"/>
              </w:rPr>
              <w:t xml:space="preserve"> nationaux, </w:t>
            </w:r>
            <w:r w:rsidR="006D7105" w:rsidRPr="0540DB03">
              <w:rPr>
                <w:lang w:val="fr-FR"/>
              </w:rPr>
              <w:t>SEA</w:t>
            </w:r>
            <w:r w:rsidRPr="0540DB03">
              <w:rPr>
                <w:lang w:val="fr-FR"/>
              </w:rPr>
              <w:t xml:space="preserve">, </w:t>
            </w:r>
            <w:r w:rsidR="67B36BB0" w:rsidRPr="0540DB03">
              <w:rPr>
                <w:lang w:val="fr-FR"/>
              </w:rPr>
              <w:t>EGIS</w:t>
            </w:r>
            <w:r w:rsidRPr="0540DB03">
              <w:rPr>
                <w:lang w:val="fr-FR"/>
              </w:rPr>
              <w:t xml:space="preserve">, </w:t>
            </w:r>
            <w:r w:rsidR="002A59E0" w:rsidRPr="0540DB03">
              <w:rPr>
                <w:lang w:val="fr-FR"/>
              </w:rPr>
              <w:t xml:space="preserve">communications </w:t>
            </w:r>
            <w:r w:rsidR="0040AF51" w:rsidRPr="0540DB03">
              <w:rPr>
                <w:lang w:val="fr-FR"/>
              </w:rPr>
              <w:t>etc.</w:t>
            </w:r>
          </w:p>
        </w:tc>
      </w:tr>
      <w:tr w:rsidR="0083760A" w:rsidRPr="00565EDD" w14:paraId="5E2E004F" w14:textId="77777777" w:rsidTr="0540DB03">
        <w:trPr>
          <w:trHeight w:val="1239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hideMark/>
          </w:tcPr>
          <w:p w14:paraId="54C067DB" w14:textId="4631CB7C" w:rsidR="0083760A" w:rsidRPr="0083760A" w:rsidRDefault="001D1BD6" w:rsidP="006D7105">
            <w:pPr>
              <w:jc w:val="left"/>
              <w:rPr>
                <w:lang w:val="en-US"/>
              </w:rPr>
            </w:pPr>
            <w:r>
              <w:rPr>
                <w:lang w:val="en-GB"/>
              </w:rPr>
              <w:t>1</w:t>
            </w:r>
            <w:r w:rsidR="006D7105">
              <w:rPr>
                <w:lang w:val="en-GB"/>
              </w:rPr>
              <w:t>8</w:t>
            </w:r>
            <w:r>
              <w:rPr>
                <w:lang w:val="en-GB"/>
              </w:rPr>
              <w:t xml:space="preserve"> </w:t>
            </w:r>
            <w:r w:rsidR="00C63A34">
              <w:rPr>
                <w:lang w:val="en-GB"/>
              </w:rPr>
              <w:t xml:space="preserve">février-16 </w:t>
            </w:r>
            <w:r w:rsidR="0083760A" w:rsidRPr="0083760A">
              <w:rPr>
                <w:lang w:val="en-GB"/>
              </w:rPr>
              <w:t>mars</w:t>
            </w:r>
            <w:r w:rsidR="0083760A" w:rsidRPr="0083760A">
              <w:rPr>
                <w:rFonts w:ascii="Times New Roman" w:hAnsi="Times New Roman" w:cs="Times New Roman"/>
                <w:lang w:val="en-US"/>
              </w:rPr>
              <w:t>​</w:t>
            </w:r>
          </w:p>
        </w:tc>
        <w:tc>
          <w:tcPr>
            <w:tcW w:w="67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hideMark/>
          </w:tcPr>
          <w:p w14:paraId="41EA0EF9" w14:textId="77777777" w:rsidR="001D04EF" w:rsidRPr="00213E0E" w:rsidRDefault="002958FC" w:rsidP="002958FC">
            <w:pPr>
              <w:rPr>
                <w:lang w:val="fr-FR"/>
              </w:rPr>
            </w:pPr>
            <w:r w:rsidRPr="00213E0E">
              <w:rPr>
                <w:lang w:val="fr-FR"/>
              </w:rPr>
              <w:t xml:space="preserve">Activités dans les pays pour soutenir le processus de rapport : </w:t>
            </w:r>
            <w:r w:rsidR="001D04EF" w:rsidRPr="00213E0E">
              <w:rPr>
                <w:lang w:val="fr-FR"/>
              </w:rPr>
              <w:t xml:space="preserve">par exemple </w:t>
            </w:r>
          </w:p>
          <w:p w14:paraId="1085ECE4" w14:textId="7EDE682F" w:rsidR="0083760A" w:rsidRPr="00213E0E" w:rsidRDefault="001D04EF" w:rsidP="001D04EF">
            <w:pPr>
              <w:pStyle w:val="ListParagraph"/>
              <w:numPr>
                <w:ilvl w:val="0"/>
                <w:numId w:val="19"/>
              </w:numPr>
              <w:rPr>
                <w:lang w:val="fr-FR"/>
              </w:rPr>
            </w:pPr>
            <w:r w:rsidRPr="0540DB03">
              <w:rPr>
                <w:lang w:val="fr-FR"/>
              </w:rPr>
              <w:t xml:space="preserve">Réunion de l'équipe de travail, </w:t>
            </w:r>
            <w:r w:rsidR="31B604CB" w:rsidRPr="0540DB03">
              <w:rPr>
                <w:lang w:val="fr-FR"/>
              </w:rPr>
              <w:t>session de réflexion</w:t>
            </w:r>
            <w:r w:rsidRPr="0540DB03">
              <w:rPr>
                <w:lang w:val="fr-FR"/>
              </w:rPr>
              <w:t xml:space="preserve"> </w:t>
            </w:r>
            <w:r w:rsidR="43318A03" w:rsidRPr="0540DB03">
              <w:rPr>
                <w:lang w:val="fr-FR"/>
              </w:rPr>
              <w:t>EGIS</w:t>
            </w:r>
            <w:r w:rsidR="31B604CB" w:rsidRPr="0540DB03">
              <w:rPr>
                <w:lang w:val="fr-FR"/>
              </w:rPr>
              <w:t>, collecte de données, recueil de témoignages d'impact – voir les suggestions ci-dessous</w:t>
            </w:r>
            <w:r w:rsidRPr="0540DB03">
              <w:rPr>
                <w:lang w:val="fr-FR"/>
              </w:rPr>
              <w:t>.</w:t>
            </w:r>
          </w:p>
          <w:p w14:paraId="3192FFD7" w14:textId="2EA9E2BC" w:rsidR="00872101" w:rsidRPr="00213E0E" w:rsidRDefault="00872101" w:rsidP="00872101">
            <w:pPr>
              <w:rPr>
                <w:lang w:val="fr-FR"/>
              </w:rPr>
            </w:pPr>
            <w:r w:rsidRPr="00213E0E">
              <w:rPr>
                <w:lang w:val="fr-FR"/>
              </w:rPr>
              <w:t xml:space="preserve">Rédaction du rapport et collecte de données/informations </w:t>
            </w:r>
            <w:r w:rsidRPr="00213E0E">
              <w:rPr>
                <w:rFonts w:ascii="Times New Roman" w:hAnsi="Times New Roman" w:cs="Times New Roman"/>
                <w:lang w:val="fr-FR"/>
              </w:rPr>
              <w:t>​</w:t>
            </w:r>
          </w:p>
        </w:tc>
        <w:tc>
          <w:tcPr>
            <w:tcW w:w="21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hideMark/>
          </w:tcPr>
          <w:p w14:paraId="6F6DB10C" w14:textId="0CD39B00" w:rsidR="0083760A" w:rsidRPr="006D7105" w:rsidRDefault="3C97FDE2" w:rsidP="0083760A">
            <w:pPr>
              <w:rPr>
                <w:lang w:val="fr-FR"/>
              </w:rPr>
            </w:pPr>
            <w:r w:rsidRPr="0540DB03">
              <w:rPr>
                <w:lang w:val="fr-FR"/>
              </w:rPr>
              <w:t>PF</w:t>
            </w:r>
            <w:r w:rsidR="006D7105" w:rsidRPr="0540DB03">
              <w:rPr>
                <w:lang w:val="fr-FR"/>
              </w:rPr>
              <w:t xml:space="preserve"> nationaux, </w:t>
            </w:r>
            <w:r w:rsidR="38CC9E65" w:rsidRPr="0540DB03">
              <w:rPr>
                <w:lang w:val="fr-FR"/>
              </w:rPr>
              <w:t>EGIS</w:t>
            </w:r>
            <w:r w:rsidR="009E3716">
              <w:rPr>
                <w:lang w:val="fr-FR"/>
              </w:rPr>
              <w:t xml:space="preserve"> </w:t>
            </w:r>
            <w:r w:rsidR="006D7105" w:rsidRPr="0540DB03">
              <w:rPr>
                <w:lang w:val="fr-FR"/>
              </w:rPr>
              <w:t>et SEA, communications</w:t>
            </w:r>
          </w:p>
        </w:tc>
      </w:tr>
      <w:tr w:rsidR="0083760A" w:rsidRPr="00565EDD" w14:paraId="5B4B9B41" w14:textId="77777777" w:rsidTr="0540DB03">
        <w:trPr>
          <w:trHeight w:val="506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hideMark/>
          </w:tcPr>
          <w:p w14:paraId="571D3A50" w14:textId="52FDC55F" w:rsidR="0083760A" w:rsidRPr="00D62859" w:rsidRDefault="00DB7E25" w:rsidP="0087210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16 </w:t>
            </w:r>
            <w:r w:rsidRPr="0083760A">
              <w:rPr>
                <w:lang w:val="en-GB"/>
              </w:rPr>
              <w:t>mars</w:t>
            </w:r>
            <w:r w:rsidR="00085E4A">
              <w:rPr>
                <w:lang w:val="en-GB"/>
              </w:rPr>
              <w:br/>
            </w:r>
          </w:p>
        </w:tc>
        <w:tc>
          <w:tcPr>
            <w:tcW w:w="67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hideMark/>
          </w:tcPr>
          <w:p w14:paraId="4C229371" w14:textId="59584874" w:rsidR="00EF3136" w:rsidRPr="00213E0E" w:rsidRDefault="00D75045" w:rsidP="0083760A">
            <w:pPr>
              <w:rPr>
                <w:lang w:val="fr-FR"/>
              </w:rPr>
            </w:pPr>
            <w:r w:rsidRPr="00213E0E">
              <w:rPr>
                <w:lang w:val="fr-FR"/>
              </w:rPr>
              <w:t xml:space="preserve">Les pays </w:t>
            </w:r>
            <w:r w:rsidR="00872101" w:rsidRPr="00213E0E">
              <w:rPr>
                <w:lang w:val="fr-FR"/>
              </w:rPr>
              <w:t>partagent leurs projets avec les soutiens nationaux pour obtenir des commentaires, des révisions et des clarifications.</w:t>
            </w:r>
          </w:p>
        </w:tc>
        <w:tc>
          <w:tcPr>
            <w:tcW w:w="21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hideMark/>
          </w:tcPr>
          <w:p w14:paraId="0A6EE4C9" w14:textId="52469E17" w:rsidR="0083760A" w:rsidRPr="00213E0E" w:rsidRDefault="14239CAC" w:rsidP="00872101">
            <w:pPr>
              <w:rPr>
                <w:lang w:val="fr-FR"/>
              </w:rPr>
            </w:pPr>
            <w:r w:rsidRPr="0540DB03">
              <w:rPr>
                <w:lang w:val="fr-FR"/>
              </w:rPr>
              <w:t>Group</w:t>
            </w:r>
            <w:r w:rsidR="00872101" w:rsidRPr="0540DB03">
              <w:rPr>
                <w:lang w:val="fr-FR"/>
              </w:rPr>
              <w:t xml:space="preserve"> de travail national, </w:t>
            </w:r>
            <w:r w:rsidRPr="0540DB03">
              <w:rPr>
                <w:lang w:val="fr-FR"/>
              </w:rPr>
              <w:t>groups</w:t>
            </w:r>
            <w:r w:rsidR="00872101" w:rsidRPr="0540DB03">
              <w:rPr>
                <w:lang w:val="fr-FR"/>
              </w:rPr>
              <w:t xml:space="preserve"> de travail </w:t>
            </w:r>
            <w:r w:rsidR="006D7105" w:rsidRPr="0540DB03">
              <w:rPr>
                <w:lang w:val="fr-FR"/>
              </w:rPr>
              <w:t>SEA</w:t>
            </w:r>
            <w:r w:rsidR="00872101" w:rsidRPr="0540DB03">
              <w:rPr>
                <w:lang w:val="fr-FR"/>
              </w:rPr>
              <w:t>/</w:t>
            </w:r>
            <w:r w:rsidR="71321732" w:rsidRPr="0540DB03">
              <w:rPr>
                <w:rFonts w:ascii="Times New Roman" w:hAnsi="Times New Roman" w:cs="Times New Roman"/>
                <w:lang w:val="fr-FR"/>
              </w:rPr>
              <w:t>EGIS</w:t>
            </w:r>
          </w:p>
        </w:tc>
      </w:tr>
      <w:tr w:rsidR="00DB7E25" w:rsidRPr="00565EDD" w14:paraId="1F7D8C23" w14:textId="77777777" w:rsidTr="0540DB03">
        <w:trPr>
          <w:trHeight w:val="651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hideMark/>
          </w:tcPr>
          <w:p w14:paraId="571C963D" w14:textId="387FDA57" w:rsidR="00DB7E25" w:rsidRPr="0083760A" w:rsidRDefault="00872101" w:rsidP="00672EF2">
            <w:pPr>
              <w:rPr>
                <w:lang w:val="en-US"/>
              </w:rPr>
            </w:pPr>
            <w:r w:rsidRPr="00390C34">
              <w:rPr>
                <w:b/>
                <w:bCs/>
                <w:lang w:val="de-DE"/>
              </w:rPr>
              <w:t xml:space="preserve">23 </w:t>
            </w:r>
            <w:proofErr w:type="spellStart"/>
            <w:r w:rsidRPr="00390C34">
              <w:rPr>
                <w:b/>
                <w:bCs/>
                <w:lang w:val="de-DE"/>
              </w:rPr>
              <w:t>mars</w:t>
            </w:r>
            <w:proofErr w:type="spellEnd"/>
          </w:p>
        </w:tc>
        <w:tc>
          <w:tcPr>
            <w:tcW w:w="67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hideMark/>
          </w:tcPr>
          <w:p w14:paraId="23B971F6" w14:textId="7C57FA3C" w:rsidR="00DB7E25" w:rsidRPr="00213E0E" w:rsidRDefault="00872101" w:rsidP="00EF3136">
            <w:pPr>
              <w:rPr>
                <w:lang w:val="fr-FR"/>
              </w:rPr>
            </w:pPr>
            <w:r w:rsidRPr="00213E0E">
              <w:rPr>
                <w:b/>
                <w:bCs/>
                <w:lang w:val="fr-FR"/>
              </w:rPr>
              <w:t xml:space="preserve">Date limite </w:t>
            </w:r>
            <w:r w:rsidRPr="00213E0E">
              <w:rPr>
                <w:lang w:val="fr-FR"/>
              </w:rPr>
              <w:t xml:space="preserve">pour la soumission des rapports finaux par les pays aux </w:t>
            </w:r>
            <w:r w:rsidR="00F40860">
              <w:rPr>
                <w:lang w:val="fr-FR"/>
              </w:rPr>
              <w:t>supports pays</w:t>
            </w:r>
            <w:r w:rsidRPr="00213E0E">
              <w:rPr>
                <w:lang w:val="fr-FR"/>
              </w:rPr>
              <w:t>.</w:t>
            </w:r>
          </w:p>
        </w:tc>
        <w:tc>
          <w:tcPr>
            <w:tcW w:w="21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hideMark/>
          </w:tcPr>
          <w:p w14:paraId="1C55B7EC" w14:textId="43685822" w:rsidR="00DB7E25" w:rsidRPr="00213E0E" w:rsidRDefault="00872101" w:rsidP="00672EF2">
            <w:pPr>
              <w:rPr>
                <w:lang w:val="fr-FR"/>
              </w:rPr>
            </w:pPr>
            <w:r w:rsidRPr="00213E0E">
              <w:rPr>
                <w:lang w:val="fr-FR"/>
              </w:rPr>
              <w:t xml:space="preserve">Points focaux nationaux et </w:t>
            </w:r>
            <w:r w:rsidR="00F40860">
              <w:rPr>
                <w:lang w:val="fr-FR"/>
              </w:rPr>
              <w:t>supports</w:t>
            </w:r>
            <w:r w:rsidRPr="00213E0E">
              <w:rPr>
                <w:lang w:val="fr-FR"/>
              </w:rPr>
              <w:t xml:space="preserve"> pays</w:t>
            </w:r>
          </w:p>
        </w:tc>
      </w:tr>
    </w:tbl>
    <w:p w14:paraId="4CE65643" w14:textId="7A6FF9F1" w:rsidR="003C626A" w:rsidRPr="005678A7" w:rsidRDefault="005678A7" w:rsidP="003C626A">
      <w:pPr>
        <w:spacing w:line="276" w:lineRule="auto"/>
        <w:rPr>
          <w:b/>
          <w:bCs/>
          <w:sz w:val="26"/>
          <w:szCs w:val="26"/>
        </w:rPr>
      </w:pPr>
      <w:r w:rsidRPr="00213E0E">
        <w:rPr>
          <w:b/>
          <w:bCs/>
          <w:sz w:val="26"/>
          <w:szCs w:val="26"/>
          <w:lang w:val="fr-FR"/>
        </w:rPr>
        <w:br/>
      </w:r>
      <w:proofErr w:type="spellStart"/>
      <w:r w:rsidR="003C626A" w:rsidRPr="005678A7">
        <w:rPr>
          <w:b/>
          <w:bCs/>
          <w:sz w:val="26"/>
          <w:szCs w:val="26"/>
        </w:rPr>
        <w:t>Activités</w:t>
      </w:r>
      <w:proofErr w:type="spellEnd"/>
      <w:r w:rsidR="003C626A" w:rsidRPr="005678A7">
        <w:rPr>
          <w:b/>
          <w:bCs/>
          <w:sz w:val="26"/>
          <w:szCs w:val="26"/>
        </w:rPr>
        <w:t xml:space="preserve"> </w:t>
      </w:r>
      <w:proofErr w:type="spellStart"/>
      <w:r w:rsidR="003C626A" w:rsidRPr="005678A7">
        <w:rPr>
          <w:b/>
          <w:bCs/>
          <w:sz w:val="26"/>
          <w:szCs w:val="26"/>
        </w:rPr>
        <w:t>suggérées</w:t>
      </w:r>
      <w:proofErr w:type="spellEnd"/>
      <w:r w:rsidR="00872101" w:rsidRPr="005678A7">
        <w:rPr>
          <w:b/>
          <w:bCs/>
          <w:sz w:val="26"/>
          <w:szCs w:val="26"/>
        </w:rPr>
        <w:t xml:space="preserve">, </w:t>
      </w:r>
      <w:proofErr w:type="spellStart"/>
      <w:r w:rsidR="00872101" w:rsidRPr="005678A7">
        <w:rPr>
          <w:b/>
          <w:bCs/>
          <w:sz w:val="26"/>
          <w:szCs w:val="26"/>
        </w:rPr>
        <w:t>février</w:t>
      </w:r>
      <w:proofErr w:type="spellEnd"/>
      <w:r w:rsidR="00872101" w:rsidRPr="005678A7">
        <w:rPr>
          <w:b/>
          <w:bCs/>
          <w:sz w:val="26"/>
          <w:szCs w:val="26"/>
        </w:rPr>
        <w:t>-</w:t>
      </w:r>
      <w:proofErr w:type="gramStart"/>
      <w:r w:rsidR="00872101" w:rsidRPr="005678A7">
        <w:rPr>
          <w:b/>
          <w:bCs/>
          <w:sz w:val="26"/>
          <w:szCs w:val="26"/>
        </w:rPr>
        <w:t>mars :</w:t>
      </w:r>
      <w:proofErr w:type="gramEnd"/>
    </w:p>
    <w:p w14:paraId="3F78EC07" w14:textId="171103DF" w:rsidR="00370B5C" w:rsidRPr="00213E0E" w:rsidRDefault="00370B5C" w:rsidP="00370B5C">
      <w:pPr>
        <w:pStyle w:val="ListParagraph"/>
        <w:numPr>
          <w:ilvl w:val="0"/>
          <w:numId w:val="13"/>
        </w:numPr>
        <w:jc w:val="left"/>
        <w:rPr>
          <w:sz w:val="24"/>
          <w:lang w:val="fr-FR"/>
        </w:rPr>
      </w:pPr>
      <w:r w:rsidRPr="00213E0E">
        <w:rPr>
          <w:sz w:val="24"/>
          <w:lang w:val="fr-FR"/>
        </w:rPr>
        <w:t>Organiser une session de réflexion annuelle avec le groupe de travail LIFE-AR, idéalement en présentiel, par exemple sur 1 à 2 jours</w:t>
      </w:r>
      <w:r w:rsidR="00C473E2" w:rsidRPr="00213E0E">
        <w:rPr>
          <w:sz w:val="24"/>
          <w:lang w:val="fr-FR"/>
        </w:rPr>
        <w:t>.</w:t>
      </w:r>
      <w:r w:rsidR="00C473E2" w:rsidRPr="00213E0E">
        <w:rPr>
          <w:rFonts w:ascii="Times New Roman" w:hAnsi="Times New Roman" w:cs="Times New Roman"/>
          <w:sz w:val="24"/>
          <w:lang w:val="fr-FR"/>
        </w:rPr>
        <w:t xml:space="preserve"> </w:t>
      </w:r>
      <w:r w:rsidRPr="00213E0E">
        <w:rPr>
          <w:rFonts w:ascii="Times New Roman" w:hAnsi="Times New Roman" w:cs="Times New Roman"/>
          <w:sz w:val="24"/>
          <w:lang w:val="fr-FR"/>
        </w:rPr>
        <w:t>​</w:t>
      </w:r>
    </w:p>
    <w:p w14:paraId="42DD50FE" w14:textId="77777777" w:rsidR="00370B5C" w:rsidRPr="00213E0E" w:rsidRDefault="00370B5C" w:rsidP="00370B5C">
      <w:pPr>
        <w:pStyle w:val="ListParagraph"/>
        <w:rPr>
          <w:sz w:val="24"/>
          <w:lang w:val="fr-FR"/>
        </w:rPr>
      </w:pPr>
    </w:p>
    <w:p w14:paraId="091E4A94" w14:textId="51A9C34E" w:rsidR="00CE6318" w:rsidRPr="00213E0E" w:rsidRDefault="00C473E2" w:rsidP="0540DB03">
      <w:pPr>
        <w:pStyle w:val="ListParagraph"/>
        <w:numPr>
          <w:ilvl w:val="0"/>
          <w:numId w:val="13"/>
        </w:numPr>
        <w:rPr>
          <w:sz w:val="24"/>
          <w:lang w:val="fr-FR"/>
        </w:rPr>
      </w:pPr>
      <w:r w:rsidRPr="0540DB03">
        <w:rPr>
          <w:sz w:val="24"/>
          <w:lang w:val="fr-FR"/>
        </w:rPr>
        <w:t xml:space="preserve">Inclure une </w:t>
      </w:r>
      <w:r w:rsidR="00CE6318" w:rsidRPr="0540DB03">
        <w:rPr>
          <w:sz w:val="24"/>
          <w:lang w:val="fr-FR"/>
        </w:rPr>
        <w:t xml:space="preserve">session de réflexion </w:t>
      </w:r>
      <w:r w:rsidR="00370B5C" w:rsidRPr="0540DB03">
        <w:rPr>
          <w:sz w:val="24"/>
          <w:lang w:val="fr-FR"/>
        </w:rPr>
        <w:t xml:space="preserve">spécifique à </w:t>
      </w:r>
      <w:r w:rsidR="5701B5E9" w:rsidRPr="0540DB03">
        <w:rPr>
          <w:sz w:val="24"/>
          <w:lang w:val="fr-FR"/>
        </w:rPr>
        <w:t>l’EGIS</w:t>
      </w:r>
      <w:r w:rsidR="00370B5C" w:rsidRPr="0540DB03">
        <w:rPr>
          <w:sz w:val="24"/>
          <w:lang w:val="fr-FR"/>
        </w:rPr>
        <w:t xml:space="preserve"> </w:t>
      </w:r>
      <w:r w:rsidR="00CE6318" w:rsidRPr="0540DB03">
        <w:rPr>
          <w:sz w:val="24"/>
          <w:lang w:val="fr-FR"/>
        </w:rPr>
        <w:t xml:space="preserve">entre le point focal national, les points focaux </w:t>
      </w:r>
      <w:r w:rsidR="4BE64EDB" w:rsidRPr="0540DB03">
        <w:rPr>
          <w:sz w:val="24"/>
          <w:lang w:val="fr-FR"/>
        </w:rPr>
        <w:t xml:space="preserve">EGIS </w:t>
      </w:r>
      <w:r w:rsidR="00CE6318" w:rsidRPr="0540DB03">
        <w:rPr>
          <w:sz w:val="24"/>
          <w:lang w:val="fr-FR"/>
        </w:rPr>
        <w:t xml:space="preserve">et </w:t>
      </w:r>
      <w:r w:rsidR="006D7105" w:rsidRPr="0540DB03">
        <w:rPr>
          <w:sz w:val="24"/>
          <w:lang w:val="fr-FR"/>
        </w:rPr>
        <w:t>SEA</w:t>
      </w:r>
      <w:r w:rsidR="00CE6318" w:rsidRPr="0540DB03">
        <w:rPr>
          <w:sz w:val="24"/>
          <w:lang w:val="fr-FR"/>
        </w:rPr>
        <w:t xml:space="preserve">, en utilisant </w:t>
      </w:r>
      <w:hyperlink r:id="rId13" w:history="1">
        <w:r w:rsidR="00CE6318" w:rsidRPr="00565EDD">
          <w:rPr>
            <w:rStyle w:val="Hyperlink"/>
            <w:sz w:val="24"/>
            <w:lang w:val="fr-FR"/>
          </w:rPr>
          <w:t xml:space="preserve">les réflexions </w:t>
        </w:r>
        <w:r w:rsidR="2BB76A02" w:rsidRPr="00565EDD">
          <w:rPr>
            <w:rStyle w:val="Hyperlink"/>
            <w:sz w:val="24"/>
            <w:lang w:val="fr-FR"/>
          </w:rPr>
          <w:t xml:space="preserve">EGIS </w:t>
        </w:r>
        <w:r w:rsidR="00CE6318" w:rsidRPr="00565EDD">
          <w:rPr>
            <w:rStyle w:val="Hyperlink"/>
            <w:sz w:val="24"/>
            <w:lang w:val="fr-FR"/>
          </w:rPr>
          <w:t xml:space="preserve">de LIFE-AR et la « banque de questions </w:t>
        </w:r>
        <w:r w:rsidR="6891D8B1" w:rsidRPr="00565EDD">
          <w:rPr>
            <w:rStyle w:val="Hyperlink"/>
            <w:sz w:val="24"/>
            <w:lang w:val="fr-FR"/>
          </w:rPr>
          <w:t>EGIS</w:t>
        </w:r>
        <w:r w:rsidR="00CC348B" w:rsidRPr="00565EDD">
          <w:rPr>
            <w:rStyle w:val="Hyperlink"/>
            <w:sz w:val="24"/>
            <w:lang w:val="fr-FR"/>
          </w:rPr>
          <w:t xml:space="preserve"> </w:t>
        </w:r>
        <w:r w:rsidR="00CE6318" w:rsidRPr="00565EDD">
          <w:rPr>
            <w:rStyle w:val="Hyperlink"/>
            <w:sz w:val="24"/>
            <w:lang w:val="fr-FR"/>
          </w:rPr>
          <w:t>»</w:t>
        </w:r>
      </w:hyperlink>
      <w:r w:rsidR="00565EDD">
        <w:rPr>
          <w:rStyle w:val="FootnoteReference"/>
          <w:sz w:val="24"/>
          <w:lang w:val="fr-FR"/>
        </w:rPr>
        <w:footnoteReference w:id="3"/>
      </w:r>
      <w:r w:rsidR="00CE6318" w:rsidRPr="0540DB03">
        <w:rPr>
          <w:sz w:val="24"/>
          <w:lang w:val="fr-FR"/>
        </w:rPr>
        <w:t>.</w:t>
      </w:r>
      <w:r w:rsidR="00CE6318" w:rsidRPr="0540DB03">
        <w:rPr>
          <w:rFonts w:ascii="Times New Roman" w:hAnsi="Times New Roman" w:cs="Times New Roman"/>
          <w:sz w:val="24"/>
          <w:lang w:val="fr-FR"/>
        </w:rPr>
        <w:t>​</w:t>
      </w:r>
    </w:p>
    <w:p w14:paraId="7D94FAD7" w14:textId="77777777" w:rsidR="00CE6318" w:rsidRPr="00213E0E" w:rsidRDefault="00CE6318" w:rsidP="00CE6318">
      <w:pPr>
        <w:pStyle w:val="ListParagraph"/>
        <w:rPr>
          <w:sz w:val="24"/>
          <w:lang w:val="fr-FR"/>
        </w:rPr>
      </w:pPr>
    </w:p>
    <w:p w14:paraId="56E04915" w14:textId="2D82FF96" w:rsidR="006D7105" w:rsidRPr="006D7105" w:rsidRDefault="00CE6318" w:rsidP="006D7105">
      <w:pPr>
        <w:pStyle w:val="ListParagraph"/>
        <w:numPr>
          <w:ilvl w:val="0"/>
          <w:numId w:val="13"/>
        </w:numPr>
        <w:rPr>
          <w:sz w:val="24"/>
          <w:lang w:val="fr-FR"/>
        </w:rPr>
      </w:pPr>
      <w:r w:rsidRPr="00AD0685">
        <w:rPr>
          <w:sz w:val="24"/>
          <w:lang w:val="fr-FR"/>
        </w:rPr>
        <w:t xml:space="preserve">Convoquer le groupe de travail </w:t>
      </w:r>
      <w:r w:rsidR="006D7105">
        <w:rPr>
          <w:sz w:val="24"/>
          <w:lang w:val="fr-FR"/>
        </w:rPr>
        <w:t>SEA</w:t>
      </w:r>
      <w:r w:rsidRPr="00AD0685">
        <w:rPr>
          <w:sz w:val="24"/>
          <w:lang w:val="fr-FR"/>
        </w:rPr>
        <w:t xml:space="preserve"> afin d'examiner et d'identifier les sources de données pour le rapport et les récits d'impact/de changement.</w:t>
      </w:r>
      <w:r w:rsidRPr="00AD0685">
        <w:rPr>
          <w:rFonts w:ascii="Times New Roman" w:hAnsi="Times New Roman" w:cs="Times New Roman"/>
          <w:sz w:val="24"/>
          <w:lang w:val="fr-FR"/>
        </w:rPr>
        <w:t>​</w:t>
      </w:r>
    </w:p>
    <w:p w14:paraId="75608F68" w14:textId="77777777" w:rsidR="006D7105" w:rsidRPr="006D7105" w:rsidRDefault="006D7105" w:rsidP="006D7105">
      <w:pPr>
        <w:pStyle w:val="ListParagraph"/>
        <w:rPr>
          <w:sz w:val="24"/>
          <w:lang w:val="fr-FR"/>
        </w:rPr>
      </w:pPr>
    </w:p>
    <w:p w14:paraId="7989DFD5" w14:textId="69619FBD" w:rsidR="003A5032" w:rsidRPr="00AD0685" w:rsidRDefault="00CE6318" w:rsidP="0540DB03">
      <w:pPr>
        <w:pStyle w:val="ListParagraph"/>
        <w:numPr>
          <w:ilvl w:val="0"/>
          <w:numId w:val="13"/>
        </w:numPr>
        <w:rPr>
          <w:sz w:val="24"/>
          <w:lang w:val="fr-FR"/>
        </w:rPr>
      </w:pPr>
      <w:r w:rsidRPr="0540DB03">
        <w:rPr>
          <w:sz w:val="24"/>
          <w:lang w:val="fr-FR"/>
        </w:rPr>
        <w:lastRenderedPageBreak/>
        <w:t>Les collègues chargés de la communication doivent rassembler les articles de presse, les actualités, les publications sur les réseaux sociaux, etc</w:t>
      </w:r>
      <w:r w:rsidR="00374869">
        <w:rPr>
          <w:sz w:val="24"/>
          <w:lang w:val="fr-FR"/>
        </w:rPr>
        <w:t>.,</w:t>
      </w:r>
      <w:r w:rsidR="61ED6FE5" w:rsidRPr="0540DB03">
        <w:rPr>
          <w:sz w:val="24"/>
          <w:lang w:val="fr-FR"/>
        </w:rPr>
        <w:t xml:space="preserve"> et mesurer l’impact/ l’engagement des activit</w:t>
      </w:r>
      <w:r w:rsidR="0C2467B3" w:rsidRPr="0540DB03">
        <w:rPr>
          <w:sz w:val="24"/>
          <w:lang w:val="fr-FR"/>
        </w:rPr>
        <w:t>és effectuées</w:t>
      </w:r>
      <w:r w:rsidRPr="0540DB03">
        <w:rPr>
          <w:sz w:val="24"/>
          <w:lang w:val="fr-FR"/>
        </w:rPr>
        <w:t>.</w:t>
      </w:r>
    </w:p>
    <w:sectPr w:rsidR="003A5032" w:rsidRPr="00AD0685" w:rsidSect="00CB6E98">
      <w:headerReference w:type="default" r:id="rId14"/>
      <w:footerReference w:type="default" r:id="rId15"/>
      <w:pgSz w:w="11906" w:h="16838"/>
      <w:pgMar w:top="1304" w:right="567" w:bottom="851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82D9" w14:textId="77777777" w:rsidR="00CB1DBA" w:rsidRDefault="00CB1DBA" w:rsidP="00921C8F">
      <w:r>
        <w:separator/>
      </w:r>
    </w:p>
  </w:endnote>
  <w:endnote w:type="continuationSeparator" w:id="0">
    <w:p w14:paraId="1BC4A381" w14:textId="77777777" w:rsidR="00CB1DBA" w:rsidRDefault="00CB1DBA" w:rsidP="00921C8F">
      <w:r>
        <w:continuationSeparator/>
      </w:r>
    </w:p>
  </w:endnote>
  <w:endnote w:type="continuationNotice" w:id="1">
    <w:p w14:paraId="4F00AEC2" w14:textId="77777777" w:rsidR="00CB1DBA" w:rsidRDefault="00CB1DB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B876" w14:textId="77777777" w:rsidR="00CB6E98" w:rsidRDefault="00CB6E98" w:rsidP="00921C8F">
    <w:pPr>
      <w:pStyle w:val="Footer"/>
    </w:pPr>
  </w:p>
  <w:p w14:paraId="3C7475FD" w14:textId="77777777" w:rsidR="00CB6E98" w:rsidRPr="00213E0E" w:rsidRDefault="00CB6E98" w:rsidP="00F701A4">
    <w:pPr>
      <w:pStyle w:val="Footer"/>
      <w:jc w:val="right"/>
      <w:rPr>
        <w:i/>
        <w:iCs/>
        <w:sz w:val="20"/>
        <w:szCs w:val="21"/>
        <w:lang w:val="fr-FR"/>
      </w:rPr>
    </w:pPr>
    <w:r w:rsidRPr="00213E0E">
      <w:rPr>
        <w:i/>
        <w:iCs/>
        <w:sz w:val="20"/>
        <w:szCs w:val="21"/>
        <w:lang w:val="fr-FR"/>
      </w:rPr>
      <w:t xml:space="preserve">Initiative des PMA pour une adaptation et </w:t>
    </w:r>
    <w:proofErr w:type="gramStart"/>
    <w:r w:rsidRPr="00213E0E">
      <w:rPr>
        <w:i/>
        <w:iCs/>
        <w:sz w:val="20"/>
        <w:szCs w:val="21"/>
        <w:lang w:val="fr-FR"/>
      </w:rPr>
      <w:t>une résilience efficaces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AAEC" w14:textId="77777777" w:rsidR="00CB1DBA" w:rsidRDefault="00CB1DBA" w:rsidP="00921C8F">
      <w:r>
        <w:separator/>
      </w:r>
    </w:p>
  </w:footnote>
  <w:footnote w:type="continuationSeparator" w:id="0">
    <w:p w14:paraId="347280C5" w14:textId="77777777" w:rsidR="00CB1DBA" w:rsidRDefault="00CB1DBA" w:rsidP="00921C8F">
      <w:r>
        <w:continuationSeparator/>
      </w:r>
    </w:p>
  </w:footnote>
  <w:footnote w:type="continuationNotice" w:id="1">
    <w:p w14:paraId="7A9123FC" w14:textId="77777777" w:rsidR="00CB1DBA" w:rsidRDefault="00CB1DBA">
      <w:pPr>
        <w:spacing w:before="0"/>
      </w:pPr>
    </w:p>
  </w:footnote>
  <w:footnote w:id="2">
    <w:p w14:paraId="397DEF86" w14:textId="3E61E970" w:rsidR="00E65F7C" w:rsidRPr="00E65F7C" w:rsidRDefault="00E65F7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10D31">
          <w:rPr>
            <w:rStyle w:val="Hyperlink"/>
          </w:rPr>
          <w:t>https://www.life-ar.org/documents/182/LIFE-AR_Annual_Report_Template_final_fr.docx</w:t>
        </w:r>
      </w:hyperlink>
      <w:r>
        <w:t xml:space="preserve"> </w:t>
      </w:r>
    </w:p>
  </w:footnote>
  <w:footnote w:id="3">
    <w:p w14:paraId="78B67B79" w14:textId="3F625F18" w:rsidR="00565EDD" w:rsidRPr="00565EDD" w:rsidRDefault="00565ED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D10D31">
          <w:rPr>
            <w:rStyle w:val="Hyperlink"/>
          </w:rPr>
          <w:t>https://www.life-ar.org/documents/180/GESI-reflection-session-guide-and-question-bank_fr.docx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F81A" w14:textId="77777777" w:rsidR="00CB6E98" w:rsidRDefault="00CB6E98" w:rsidP="00921C8F">
    <w:pPr>
      <w:pStyle w:val="Header"/>
    </w:pPr>
  </w:p>
  <w:p w14:paraId="0E19C0CF" w14:textId="77777777" w:rsidR="00CB6E98" w:rsidRDefault="00CB6E98" w:rsidP="00921C8F">
    <w:pPr>
      <w:pStyle w:val="Header"/>
    </w:pPr>
  </w:p>
  <w:p w14:paraId="0D0683FE" w14:textId="77777777" w:rsidR="00CB6E98" w:rsidRDefault="00CB6E98" w:rsidP="00921C8F">
    <w:pPr>
      <w:pStyle w:val="Header"/>
    </w:pPr>
  </w:p>
  <w:p w14:paraId="4E0262FE" w14:textId="77777777" w:rsidR="00CB6E98" w:rsidRDefault="00CB6E98" w:rsidP="00921C8F">
    <w:pPr>
      <w:pStyle w:val="Header"/>
    </w:pPr>
  </w:p>
  <w:p w14:paraId="4C9C7B32" w14:textId="77777777" w:rsidR="00CB6E98" w:rsidRDefault="00CB6E98" w:rsidP="00921C8F">
    <w:pPr>
      <w:pStyle w:val="Header"/>
    </w:pPr>
  </w:p>
  <w:p w14:paraId="2A2F0D99" w14:textId="77777777" w:rsidR="00CB6E98" w:rsidRDefault="00CB6E98" w:rsidP="00921C8F">
    <w:pPr>
      <w:pStyle w:val="Header"/>
    </w:pPr>
  </w:p>
  <w:p w14:paraId="6A2977A7" w14:textId="77777777" w:rsidR="00CB6E98" w:rsidRDefault="00CB6E98" w:rsidP="00921C8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D880B8" wp14:editId="11CF0244">
          <wp:simplePos x="0" y="0"/>
          <wp:positionH relativeFrom="column">
            <wp:posOffset>5514340</wp:posOffset>
          </wp:positionH>
          <wp:positionV relativeFrom="page">
            <wp:posOffset>4328</wp:posOffset>
          </wp:positionV>
          <wp:extent cx="1718310" cy="1915795"/>
          <wp:effectExtent l="0" t="0" r="0" b="1905"/>
          <wp:wrapNone/>
          <wp:docPr id="1569755231" name="Picture 16" descr="A close up of a map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C077A0-A07E-437C-B96D-BBE1BB3B37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755231" name="Picture 16" descr="A close up of a ma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718310" cy="191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D96A200" wp14:editId="26D1B5CA">
          <wp:simplePos x="0" y="0"/>
          <wp:positionH relativeFrom="column">
            <wp:posOffset>-520117</wp:posOffset>
          </wp:positionH>
          <wp:positionV relativeFrom="page">
            <wp:posOffset>9473</wp:posOffset>
          </wp:positionV>
          <wp:extent cx="2206625" cy="1108710"/>
          <wp:effectExtent l="0" t="0" r="3175" b="0"/>
          <wp:wrapNone/>
          <wp:docPr id="2026702072" name="Picture 12" descr="A close-up of a glob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169C376-768E-43C4-8D60-AD31914811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702072" name="Picture 12" descr="A close-up of a glob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625" cy="110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3AA6F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4E4EF9"/>
    <w:multiLevelType w:val="hybridMultilevel"/>
    <w:tmpl w:val="58AE985A"/>
    <w:lvl w:ilvl="0" w:tplc="0C22E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E5967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6BF1"/>
    <w:multiLevelType w:val="hybridMultilevel"/>
    <w:tmpl w:val="74A45168"/>
    <w:lvl w:ilvl="0" w:tplc="77603D98">
      <w:start w:val="1"/>
      <w:numFmt w:val="decimal"/>
      <w:pStyle w:val="Heading2numbere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00373"/>
    <w:multiLevelType w:val="hybridMultilevel"/>
    <w:tmpl w:val="F0E2A440"/>
    <w:lvl w:ilvl="0" w:tplc="A612A932">
      <w:start w:val="1"/>
      <w:numFmt w:val="decimal"/>
      <w:lvlText w:val="%1."/>
      <w:lvlJc w:val="left"/>
      <w:pPr>
        <w:ind w:left="720" w:hanging="360"/>
      </w:pPr>
      <w:rPr>
        <w:rFonts w:hint="default"/>
        <w:color w:val="0E5967" w:themeColor="accent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22AD6"/>
    <w:multiLevelType w:val="hybridMultilevel"/>
    <w:tmpl w:val="29807CD8"/>
    <w:lvl w:ilvl="0" w:tplc="FFFFFFFF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3" w:hanging="360"/>
      </w:pPr>
    </w:lvl>
    <w:lvl w:ilvl="2" w:tplc="0809001B" w:tentative="1">
      <w:start w:val="1"/>
      <w:numFmt w:val="lowerRoman"/>
      <w:lvlText w:val="%3."/>
      <w:lvlJc w:val="right"/>
      <w:pPr>
        <w:ind w:left="2263" w:hanging="180"/>
      </w:pPr>
    </w:lvl>
    <w:lvl w:ilvl="3" w:tplc="0809000F" w:tentative="1">
      <w:start w:val="1"/>
      <w:numFmt w:val="decimal"/>
      <w:lvlText w:val="%4."/>
      <w:lvlJc w:val="left"/>
      <w:pPr>
        <w:ind w:left="2983" w:hanging="360"/>
      </w:pPr>
    </w:lvl>
    <w:lvl w:ilvl="4" w:tplc="08090019" w:tentative="1">
      <w:start w:val="1"/>
      <w:numFmt w:val="lowerLetter"/>
      <w:lvlText w:val="%5."/>
      <w:lvlJc w:val="left"/>
      <w:pPr>
        <w:ind w:left="3703" w:hanging="360"/>
      </w:pPr>
    </w:lvl>
    <w:lvl w:ilvl="5" w:tplc="0809001B" w:tentative="1">
      <w:start w:val="1"/>
      <w:numFmt w:val="lowerRoman"/>
      <w:lvlText w:val="%6."/>
      <w:lvlJc w:val="right"/>
      <w:pPr>
        <w:ind w:left="4423" w:hanging="180"/>
      </w:pPr>
    </w:lvl>
    <w:lvl w:ilvl="6" w:tplc="0809000F" w:tentative="1">
      <w:start w:val="1"/>
      <w:numFmt w:val="decimal"/>
      <w:lvlText w:val="%7."/>
      <w:lvlJc w:val="left"/>
      <w:pPr>
        <w:ind w:left="5143" w:hanging="360"/>
      </w:pPr>
    </w:lvl>
    <w:lvl w:ilvl="7" w:tplc="08090019" w:tentative="1">
      <w:start w:val="1"/>
      <w:numFmt w:val="lowerLetter"/>
      <w:lvlText w:val="%8."/>
      <w:lvlJc w:val="left"/>
      <w:pPr>
        <w:ind w:left="5863" w:hanging="360"/>
      </w:pPr>
    </w:lvl>
    <w:lvl w:ilvl="8" w:tplc="08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2D4607E0"/>
    <w:multiLevelType w:val="hybridMultilevel"/>
    <w:tmpl w:val="E0CEFD78"/>
    <w:lvl w:ilvl="0" w:tplc="986C005A">
      <w:start w:val="1"/>
      <w:numFmt w:val="upperRoman"/>
      <w:pStyle w:val="Heading1numbered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3323"/>
    <w:multiLevelType w:val="hybridMultilevel"/>
    <w:tmpl w:val="D5CC7214"/>
    <w:lvl w:ilvl="0" w:tplc="DA6631CC">
      <w:start w:val="1"/>
      <w:numFmt w:val="lowerLetter"/>
      <w:pStyle w:val="Heading4numbere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A10E9"/>
    <w:multiLevelType w:val="hybridMultilevel"/>
    <w:tmpl w:val="F1D4DE04"/>
    <w:lvl w:ilvl="0" w:tplc="EE12A826">
      <w:start w:val="1"/>
      <w:numFmt w:val="upperLetter"/>
      <w:pStyle w:val="Heading3numbere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A28F1"/>
    <w:multiLevelType w:val="hybridMultilevel"/>
    <w:tmpl w:val="BF32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C5D84"/>
    <w:multiLevelType w:val="hybridMultilevel"/>
    <w:tmpl w:val="D8EA3E42"/>
    <w:lvl w:ilvl="0" w:tplc="BEA20186">
      <w:start w:val="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16161">
    <w:abstractNumId w:val="0"/>
  </w:num>
  <w:num w:numId="2" w16cid:durableId="1365013455">
    <w:abstractNumId w:val="6"/>
  </w:num>
  <w:num w:numId="3" w16cid:durableId="1374693398">
    <w:abstractNumId w:val="0"/>
  </w:num>
  <w:num w:numId="4" w16cid:durableId="1651399336">
    <w:abstractNumId w:val="0"/>
  </w:num>
  <w:num w:numId="5" w16cid:durableId="1697928595">
    <w:abstractNumId w:val="3"/>
  </w:num>
  <w:num w:numId="6" w16cid:durableId="1907956858">
    <w:abstractNumId w:val="7"/>
  </w:num>
  <w:num w:numId="7" w16cid:durableId="1914119688">
    <w:abstractNumId w:val="0"/>
  </w:num>
  <w:num w:numId="8" w16cid:durableId="1971206874">
    <w:abstractNumId w:val="7"/>
    <w:lvlOverride w:ilvl="0">
      <w:startOverride w:val="1"/>
    </w:lvlOverride>
  </w:num>
  <w:num w:numId="9" w16cid:durableId="206454235">
    <w:abstractNumId w:val="7"/>
    <w:lvlOverride w:ilvl="0">
      <w:startOverride w:val="1"/>
    </w:lvlOverride>
  </w:num>
  <w:num w:numId="10" w16cid:durableId="207954006">
    <w:abstractNumId w:val="0"/>
  </w:num>
  <w:num w:numId="11" w16cid:durableId="2137748939">
    <w:abstractNumId w:val="4"/>
  </w:num>
  <w:num w:numId="12" w16cid:durableId="429545865">
    <w:abstractNumId w:val="1"/>
  </w:num>
  <w:num w:numId="13" w16cid:durableId="469783158">
    <w:abstractNumId w:val="8"/>
  </w:num>
  <w:num w:numId="14" w16cid:durableId="587539309">
    <w:abstractNumId w:val="6"/>
    <w:lvlOverride w:ilvl="0">
      <w:startOverride w:val="1"/>
    </w:lvlOverride>
  </w:num>
  <w:num w:numId="15" w16cid:durableId="631204880">
    <w:abstractNumId w:val="2"/>
    <w:lvlOverride w:ilvl="0">
      <w:startOverride w:val="1"/>
    </w:lvlOverride>
  </w:num>
  <w:num w:numId="16" w16cid:durableId="811212349">
    <w:abstractNumId w:val="6"/>
    <w:lvlOverride w:ilvl="0">
      <w:startOverride w:val="1"/>
    </w:lvlOverride>
  </w:num>
  <w:num w:numId="17" w16cid:durableId="929511228">
    <w:abstractNumId w:val="2"/>
  </w:num>
  <w:num w:numId="18" w16cid:durableId="952059976">
    <w:abstractNumId w:val="5"/>
  </w:num>
  <w:num w:numId="19" w16cid:durableId="960264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F7"/>
    <w:rsid w:val="00007BE0"/>
    <w:rsid w:val="00027D7A"/>
    <w:rsid w:val="00066B88"/>
    <w:rsid w:val="00082C2A"/>
    <w:rsid w:val="00085E4A"/>
    <w:rsid w:val="000B337E"/>
    <w:rsid w:val="000C6C50"/>
    <w:rsid w:val="000E516E"/>
    <w:rsid w:val="000E6D8E"/>
    <w:rsid w:val="000F6F21"/>
    <w:rsid w:val="001172D9"/>
    <w:rsid w:val="00121E1D"/>
    <w:rsid w:val="00135E29"/>
    <w:rsid w:val="001466EA"/>
    <w:rsid w:val="00155FC4"/>
    <w:rsid w:val="001563EF"/>
    <w:rsid w:val="00170C16"/>
    <w:rsid w:val="00183508"/>
    <w:rsid w:val="00185E3C"/>
    <w:rsid w:val="00187297"/>
    <w:rsid w:val="001A6876"/>
    <w:rsid w:val="001B3457"/>
    <w:rsid w:val="001C6E10"/>
    <w:rsid w:val="001D04EF"/>
    <w:rsid w:val="001D1BD6"/>
    <w:rsid w:val="001E78CC"/>
    <w:rsid w:val="00213E0E"/>
    <w:rsid w:val="0021503A"/>
    <w:rsid w:val="00215F5B"/>
    <w:rsid w:val="00230ADA"/>
    <w:rsid w:val="002408F1"/>
    <w:rsid w:val="0024140A"/>
    <w:rsid w:val="0025658A"/>
    <w:rsid w:val="00260C93"/>
    <w:rsid w:val="0027019B"/>
    <w:rsid w:val="002958FC"/>
    <w:rsid w:val="002A442E"/>
    <w:rsid w:val="002A59E0"/>
    <w:rsid w:val="002B5C6C"/>
    <w:rsid w:val="002C7DEC"/>
    <w:rsid w:val="002D5744"/>
    <w:rsid w:val="002E3A0C"/>
    <w:rsid w:val="002F080F"/>
    <w:rsid w:val="003028EC"/>
    <w:rsid w:val="00306686"/>
    <w:rsid w:val="00311A6D"/>
    <w:rsid w:val="003345ED"/>
    <w:rsid w:val="0035239C"/>
    <w:rsid w:val="00366601"/>
    <w:rsid w:val="00370B5C"/>
    <w:rsid w:val="00372F76"/>
    <w:rsid w:val="00374869"/>
    <w:rsid w:val="003870F7"/>
    <w:rsid w:val="00390C34"/>
    <w:rsid w:val="003A5032"/>
    <w:rsid w:val="003C626A"/>
    <w:rsid w:val="003D5667"/>
    <w:rsid w:val="003E0C36"/>
    <w:rsid w:val="003E4006"/>
    <w:rsid w:val="003F331D"/>
    <w:rsid w:val="003F6208"/>
    <w:rsid w:val="00407D09"/>
    <w:rsid w:val="0040AF51"/>
    <w:rsid w:val="00413FCE"/>
    <w:rsid w:val="0044166D"/>
    <w:rsid w:val="00456CBE"/>
    <w:rsid w:val="00456D95"/>
    <w:rsid w:val="00480C80"/>
    <w:rsid w:val="0048315D"/>
    <w:rsid w:val="004847FF"/>
    <w:rsid w:val="0049027D"/>
    <w:rsid w:val="00490444"/>
    <w:rsid w:val="004A7C67"/>
    <w:rsid w:val="004C44E6"/>
    <w:rsid w:val="004E0E46"/>
    <w:rsid w:val="004E16B5"/>
    <w:rsid w:val="0051791E"/>
    <w:rsid w:val="00522B82"/>
    <w:rsid w:val="005347D5"/>
    <w:rsid w:val="00536B60"/>
    <w:rsid w:val="00544BD0"/>
    <w:rsid w:val="005501C8"/>
    <w:rsid w:val="005650C2"/>
    <w:rsid w:val="0056529B"/>
    <w:rsid w:val="00565EDD"/>
    <w:rsid w:val="005678A7"/>
    <w:rsid w:val="00581153"/>
    <w:rsid w:val="005A00D5"/>
    <w:rsid w:val="005D4DE5"/>
    <w:rsid w:val="005F384D"/>
    <w:rsid w:val="005F5CC4"/>
    <w:rsid w:val="00612E38"/>
    <w:rsid w:val="00630F23"/>
    <w:rsid w:val="00633A98"/>
    <w:rsid w:val="00640F13"/>
    <w:rsid w:val="006525E4"/>
    <w:rsid w:val="00667541"/>
    <w:rsid w:val="00672EF2"/>
    <w:rsid w:val="006A2436"/>
    <w:rsid w:val="006A5283"/>
    <w:rsid w:val="006A67F4"/>
    <w:rsid w:val="006B4840"/>
    <w:rsid w:val="006C49E2"/>
    <w:rsid w:val="006D42B2"/>
    <w:rsid w:val="006D551C"/>
    <w:rsid w:val="006D7105"/>
    <w:rsid w:val="007356BD"/>
    <w:rsid w:val="0075599A"/>
    <w:rsid w:val="00772D8B"/>
    <w:rsid w:val="00776C0A"/>
    <w:rsid w:val="007E662D"/>
    <w:rsid w:val="007E723E"/>
    <w:rsid w:val="007F1E01"/>
    <w:rsid w:val="008049B7"/>
    <w:rsid w:val="00813234"/>
    <w:rsid w:val="00815887"/>
    <w:rsid w:val="0083760A"/>
    <w:rsid w:val="008479D2"/>
    <w:rsid w:val="0086045F"/>
    <w:rsid w:val="00872101"/>
    <w:rsid w:val="00874617"/>
    <w:rsid w:val="00875A85"/>
    <w:rsid w:val="00876D2A"/>
    <w:rsid w:val="0088455A"/>
    <w:rsid w:val="008A7B91"/>
    <w:rsid w:val="008B2002"/>
    <w:rsid w:val="008B2899"/>
    <w:rsid w:val="008B6B81"/>
    <w:rsid w:val="008C047E"/>
    <w:rsid w:val="008D2CE1"/>
    <w:rsid w:val="008D78E0"/>
    <w:rsid w:val="008E669D"/>
    <w:rsid w:val="009137F7"/>
    <w:rsid w:val="0092137D"/>
    <w:rsid w:val="00921C8F"/>
    <w:rsid w:val="00923D25"/>
    <w:rsid w:val="0094153C"/>
    <w:rsid w:val="0094289A"/>
    <w:rsid w:val="00945BBE"/>
    <w:rsid w:val="00945CAC"/>
    <w:rsid w:val="00982AF0"/>
    <w:rsid w:val="009A12DB"/>
    <w:rsid w:val="009A290E"/>
    <w:rsid w:val="009A344C"/>
    <w:rsid w:val="009B05A9"/>
    <w:rsid w:val="009E08E9"/>
    <w:rsid w:val="009E3716"/>
    <w:rsid w:val="009E4B10"/>
    <w:rsid w:val="00A251F5"/>
    <w:rsid w:val="00A27EAE"/>
    <w:rsid w:val="00A45102"/>
    <w:rsid w:val="00A511B2"/>
    <w:rsid w:val="00A765B4"/>
    <w:rsid w:val="00AA065D"/>
    <w:rsid w:val="00AC6A3B"/>
    <w:rsid w:val="00AD0685"/>
    <w:rsid w:val="00AD1401"/>
    <w:rsid w:val="00AE27F2"/>
    <w:rsid w:val="00B01A37"/>
    <w:rsid w:val="00B02ABD"/>
    <w:rsid w:val="00B0535A"/>
    <w:rsid w:val="00B05368"/>
    <w:rsid w:val="00B067E9"/>
    <w:rsid w:val="00B106A3"/>
    <w:rsid w:val="00B15C1F"/>
    <w:rsid w:val="00B35992"/>
    <w:rsid w:val="00B43474"/>
    <w:rsid w:val="00B4763F"/>
    <w:rsid w:val="00B5049F"/>
    <w:rsid w:val="00B575DF"/>
    <w:rsid w:val="00B586BB"/>
    <w:rsid w:val="00BC533F"/>
    <w:rsid w:val="00BD139E"/>
    <w:rsid w:val="00BD7874"/>
    <w:rsid w:val="00BE3D6B"/>
    <w:rsid w:val="00BF0286"/>
    <w:rsid w:val="00C251DB"/>
    <w:rsid w:val="00C355E9"/>
    <w:rsid w:val="00C473E2"/>
    <w:rsid w:val="00C63A34"/>
    <w:rsid w:val="00C862C0"/>
    <w:rsid w:val="00C942FF"/>
    <w:rsid w:val="00CB1DBA"/>
    <w:rsid w:val="00CB6C09"/>
    <w:rsid w:val="00CB6E98"/>
    <w:rsid w:val="00CB764A"/>
    <w:rsid w:val="00CC348B"/>
    <w:rsid w:val="00CD256F"/>
    <w:rsid w:val="00CE6318"/>
    <w:rsid w:val="00D220C2"/>
    <w:rsid w:val="00D62859"/>
    <w:rsid w:val="00D75045"/>
    <w:rsid w:val="00D92D98"/>
    <w:rsid w:val="00D941B4"/>
    <w:rsid w:val="00D9491F"/>
    <w:rsid w:val="00D96650"/>
    <w:rsid w:val="00DA072B"/>
    <w:rsid w:val="00DA14A7"/>
    <w:rsid w:val="00DB2ED8"/>
    <w:rsid w:val="00DB4410"/>
    <w:rsid w:val="00DB7E25"/>
    <w:rsid w:val="00DC04A2"/>
    <w:rsid w:val="00DC0EF5"/>
    <w:rsid w:val="00DC4CEE"/>
    <w:rsid w:val="00DD777E"/>
    <w:rsid w:val="00DE4048"/>
    <w:rsid w:val="00DF1655"/>
    <w:rsid w:val="00DF3F1B"/>
    <w:rsid w:val="00E22DCF"/>
    <w:rsid w:val="00E407E9"/>
    <w:rsid w:val="00E65F7C"/>
    <w:rsid w:val="00E8220E"/>
    <w:rsid w:val="00E95D52"/>
    <w:rsid w:val="00EC7216"/>
    <w:rsid w:val="00EC7B70"/>
    <w:rsid w:val="00ED0831"/>
    <w:rsid w:val="00ED5C2D"/>
    <w:rsid w:val="00EE418D"/>
    <w:rsid w:val="00EF3136"/>
    <w:rsid w:val="00EF4C6F"/>
    <w:rsid w:val="00F04589"/>
    <w:rsid w:val="00F06EAC"/>
    <w:rsid w:val="00F12FD0"/>
    <w:rsid w:val="00F33047"/>
    <w:rsid w:val="00F40860"/>
    <w:rsid w:val="00F701A4"/>
    <w:rsid w:val="00F7242B"/>
    <w:rsid w:val="00F81BAD"/>
    <w:rsid w:val="00F93691"/>
    <w:rsid w:val="00FB310A"/>
    <w:rsid w:val="00FD087B"/>
    <w:rsid w:val="00FE5BCB"/>
    <w:rsid w:val="00FF1A54"/>
    <w:rsid w:val="00FF3A29"/>
    <w:rsid w:val="03A67102"/>
    <w:rsid w:val="0540DB03"/>
    <w:rsid w:val="0642FC27"/>
    <w:rsid w:val="0820AE4F"/>
    <w:rsid w:val="0845E024"/>
    <w:rsid w:val="09379BC6"/>
    <w:rsid w:val="0ABC5613"/>
    <w:rsid w:val="0B0F8133"/>
    <w:rsid w:val="0C2467B3"/>
    <w:rsid w:val="110C1C3B"/>
    <w:rsid w:val="127AD62D"/>
    <w:rsid w:val="14239CAC"/>
    <w:rsid w:val="14FADF6C"/>
    <w:rsid w:val="1A39E264"/>
    <w:rsid w:val="1AF0B3A6"/>
    <w:rsid w:val="1D74ED74"/>
    <w:rsid w:val="1F6F4B13"/>
    <w:rsid w:val="207495DF"/>
    <w:rsid w:val="234BB8C1"/>
    <w:rsid w:val="246501D6"/>
    <w:rsid w:val="25792C91"/>
    <w:rsid w:val="259195C4"/>
    <w:rsid w:val="27279CE4"/>
    <w:rsid w:val="272A33AA"/>
    <w:rsid w:val="2780E77A"/>
    <w:rsid w:val="27A2DE3E"/>
    <w:rsid w:val="284C1A51"/>
    <w:rsid w:val="29626660"/>
    <w:rsid w:val="2AAF4C57"/>
    <w:rsid w:val="2BB76A02"/>
    <w:rsid w:val="2E42124E"/>
    <w:rsid w:val="2FB871F1"/>
    <w:rsid w:val="30C1A664"/>
    <w:rsid w:val="31B604CB"/>
    <w:rsid w:val="32B05329"/>
    <w:rsid w:val="35B56389"/>
    <w:rsid w:val="376437FC"/>
    <w:rsid w:val="38CC9E65"/>
    <w:rsid w:val="3C27FB0A"/>
    <w:rsid w:val="3C97FDE2"/>
    <w:rsid w:val="3D4220D7"/>
    <w:rsid w:val="3D440372"/>
    <w:rsid w:val="411C521E"/>
    <w:rsid w:val="4259766C"/>
    <w:rsid w:val="43318A03"/>
    <w:rsid w:val="4454B500"/>
    <w:rsid w:val="445BAEA7"/>
    <w:rsid w:val="46B3B1F2"/>
    <w:rsid w:val="46DD2A74"/>
    <w:rsid w:val="483EB67D"/>
    <w:rsid w:val="484CCAB1"/>
    <w:rsid w:val="498D1278"/>
    <w:rsid w:val="4A746EA4"/>
    <w:rsid w:val="4A9D22FA"/>
    <w:rsid w:val="4BE64EDB"/>
    <w:rsid w:val="4C8708D0"/>
    <w:rsid w:val="4D8A6126"/>
    <w:rsid w:val="5701B5E9"/>
    <w:rsid w:val="58C008A2"/>
    <w:rsid w:val="58C9AFA6"/>
    <w:rsid w:val="5B714A20"/>
    <w:rsid w:val="5CA1E5F7"/>
    <w:rsid w:val="5D92473B"/>
    <w:rsid w:val="61ED6FE5"/>
    <w:rsid w:val="61FC36F8"/>
    <w:rsid w:val="659F53D3"/>
    <w:rsid w:val="662B59F9"/>
    <w:rsid w:val="67A4727E"/>
    <w:rsid w:val="67B36BB0"/>
    <w:rsid w:val="6891D8B1"/>
    <w:rsid w:val="69B73C60"/>
    <w:rsid w:val="71321732"/>
    <w:rsid w:val="7892F9FF"/>
    <w:rsid w:val="7B900EF2"/>
    <w:rsid w:val="7BFC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D71E"/>
  <w15:chartTrackingRefBased/>
  <w15:docId w15:val="{1F023557-31CA-4E3D-A320-9CB0D277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8F"/>
    <w:pPr>
      <w:spacing w:before="169"/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170C16"/>
    <w:pPr>
      <w:keepNext/>
      <w:keepLines/>
      <w:spacing w:before="360" w:after="80"/>
      <w:outlineLvl w:val="0"/>
    </w:pPr>
    <w:rPr>
      <w:rFonts w:ascii="Avenir Black" w:eastAsiaTheme="majorEastAsia" w:hAnsi="Avenir Black" w:cs="Times New Roman (Headings CS)"/>
      <w:b/>
      <w:smallCaps/>
      <w:color w:val="303434" w:themeColor="text1"/>
      <w:spacing w:val="-2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C16"/>
    <w:pPr>
      <w:keepNext/>
      <w:keepLines/>
      <w:spacing w:before="160" w:after="80"/>
      <w:outlineLvl w:val="1"/>
    </w:pPr>
    <w:rPr>
      <w:rFonts w:ascii="Avenir Medium" w:eastAsiaTheme="majorEastAsia" w:hAnsi="Avenir Medium" w:cs="Times New Roman (Headings CS)"/>
      <w:color w:val="303434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C16"/>
    <w:pPr>
      <w:keepNext/>
      <w:keepLines/>
      <w:spacing w:before="160" w:after="80"/>
      <w:outlineLvl w:val="2"/>
    </w:pPr>
    <w:rPr>
      <w:rFonts w:eastAsiaTheme="majorEastAsia" w:cs="Times New Roman (Headings CS)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0C16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C16"/>
    <w:pPr>
      <w:keepNext/>
      <w:keepLines/>
      <w:spacing w:before="80" w:after="40"/>
      <w:outlineLvl w:val="4"/>
    </w:pPr>
    <w:rPr>
      <w:rFonts w:eastAsiaTheme="majorEastAsia" w:cstheme="majorBidi"/>
      <w:color w:val="2671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C16"/>
    <w:pPr>
      <w:keepNext/>
      <w:keepLines/>
      <w:spacing w:before="40"/>
      <w:outlineLvl w:val="5"/>
    </w:pPr>
    <w:rPr>
      <w:rFonts w:eastAsiaTheme="majorEastAsia" w:cstheme="majorBidi"/>
      <w:i/>
      <w:iCs/>
      <w:color w:val="747E7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C16"/>
    <w:pPr>
      <w:keepNext/>
      <w:keepLines/>
      <w:spacing w:before="40"/>
      <w:outlineLvl w:val="6"/>
    </w:pPr>
    <w:rPr>
      <w:rFonts w:eastAsiaTheme="majorEastAsia" w:cstheme="majorBidi"/>
      <w:color w:val="747E7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C16"/>
    <w:pPr>
      <w:keepNext/>
      <w:keepLines/>
      <w:outlineLvl w:val="7"/>
    </w:pPr>
    <w:rPr>
      <w:rFonts w:eastAsiaTheme="majorEastAsia" w:cstheme="majorBidi"/>
      <w:i/>
      <w:iCs/>
      <w:color w:val="4E545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C16"/>
    <w:pPr>
      <w:keepNext/>
      <w:keepLines/>
      <w:outlineLvl w:val="8"/>
    </w:pPr>
    <w:rPr>
      <w:rFonts w:eastAsiaTheme="majorEastAsia" w:cstheme="majorBidi"/>
      <w:color w:val="4E545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C16"/>
    <w:rPr>
      <w:rFonts w:ascii="Avenir Black" w:eastAsiaTheme="majorEastAsia" w:hAnsi="Avenir Black" w:cs="Times New Roman (Headings CS)"/>
      <w:b/>
      <w:smallCaps/>
      <w:color w:val="303434" w:themeColor="text1"/>
      <w:spacing w:val="-2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0C16"/>
    <w:rPr>
      <w:rFonts w:ascii="Avenir Medium" w:eastAsiaTheme="majorEastAsia" w:hAnsi="Avenir Medium" w:cs="Times New Roman (Headings CS)"/>
      <w:color w:val="303434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0C16"/>
    <w:rPr>
      <w:rFonts w:ascii="Garamond" w:eastAsiaTheme="majorEastAsia" w:hAnsi="Garamond" w:cs="Times New Roman (Headings CS)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0C16"/>
    <w:rPr>
      <w:rFonts w:ascii="Garamond" w:eastAsiaTheme="majorEastAsia" w:hAnsi="Garamond" w:cstheme="majorBidi"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C16"/>
    <w:rPr>
      <w:rFonts w:eastAsiaTheme="majorEastAsia" w:cstheme="majorBidi"/>
      <w:color w:val="2671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C16"/>
    <w:rPr>
      <w:rFonts w:eastAsiaTheme="majorEastAsia" w:cstheme="majorBidi"/>
      <w:i/>
      <w:iCs/>
      <w:color w:val="747E7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C16"/>
    <w:rPr>
      <w:rFonts w:eastAsiaTheme="majorEastAsia" w:cstheme="majorBidi"/>
      <w:color w:val="747E7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C16"/>
    <w:rPr>
      <w:rFonts w:eastAsiaTheme="majorEastAsia" w:cstheme="majorBidi"/>
      <w:i/>
      <w:iCs/>
      <w:color w:val="4E545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C16"/>
    <w:rPr>
      <w:rFonts w:eastAsiaTheme="majorEastAsia" w:cstheme="majorBidi"/>
      <w:color w:val="4E545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C16"/>
    <w:pPr>
      <w:spacing w:after="80"/>
      <w:contextualSpacing/>
    </w:pPr>
    <w:rPr>
      <w:rFonts w:ascii="Avenir Black" w:eastAsia="Arial Narrow" w:hAnsi="Avenir Black" w:cs="Arial Narrow"/>
      <w:b/>
      <w:bCs/>
      <w:color w:val="0E5967" w:themeColor="accent3"/>
      <w:spacing w:val="-2"/>
      <w:kern w:val="0"/>
      <w:sz w:val="96"/>
      <w:szCs w:val="9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70C16"/>
    <w:rPr>
      <w:rFonts w:ascii="Avenir Black" w:eastAsia="Arial Narrow" w:hAnsi="Avenir Black" w:cs="Arial Narrow"/>
      <w:b/>
      <w:bCs/>
      <w:color w:val="0E5967" w:themeColor="accent3"/>
      <w:spacing w:val="-2"/>
      <w:kern w:val="0"/>
      <w:sz w:val="96"/>
      <w:szCs w:val="9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C16"/>
    <w:pPr>
      <w:numPr>
        <w:ilvl w:val="1"/>
      </w:numPr>
      <w:spacing w:after="160"/>
    </w:pPr>
    <w:rPr>
      <w:rFonts w:ascii="Avenir Black" w:eastAsiaTheme="majorEastAsia" w:hAnsi="Avenir Black" w:cs="Times New Roman (Headings CS)"/>
      <w:b/>
      <w:color w:val="15869A" w:themeColor="accent6"/>
      <w:spacing w:val="-15"/>
      <w:sz w:val="5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C16"/>
    <w:rPr>
      <w:rFonts w:ascii="Avenir Black" w:eastAsiaTheme="majorEastAsia" w:hAnsi="Avenir Black" w:cs="Times New Roman (Headings CS)"/>
      <w:b/>
      <w:color w:val="15869A" w:themeColor="accent6"/>
      <w:spacing w:val="-15"/>
      <w:sz w:val="56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C16"/>
    <w:pPr>
      <w:spacing w:before="160" w:after="160"/>
      <w:jc w:val="center"/>
    </w:pPr>
    <w:rPr>
      <w:i/>
      <w:iCs/>
      <w:color w:val="303434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70C16"/>
    <w:rPr>
      <w:rFonts w:ascii="Garamond" w:hAnsi="Garamond"/>
      <w:i/>
      <w:iCs/>
      <w:color w:val="303434" w:themeColor="text1"/>
      <w:sz w:val="22"/>
    </w:rPr>
  </w:style>
  <w:style w:type="paragraph" w:styleId="ListParagraph">
    <w:name w:val="List Paragraph"/>
    <w:basedOn w:val="Normal"/>
    <w:uiPriority w:val="34"/>
    <w:qFormat/>
    <w:rsid w:val="00170C16"/>
    <w:pPr>
      <w:ind w:left="720"/>
      <w:contextualSpacing/>
    </w:pPr>
    <w:rPr>
      <w:rFonts w:cs="Times New Roman (Body CS)"/>
    </w:rPr>
  </w:style>
  <w:style w:type="character" w:styleId="IntenseEmphasis">
    <w:name w:val="Intense Emphasis"/>
    <w:basedOn w:val="DefaultParagraphFont"/>
    <w:uiPriority w:val="21"/>
    <w:qFormat/>
    <w:rsid w:val="00170C16"/>
    <w:rPr>
      <w:rFonts w:ascii="Garamond" w:hAnsi="Garamond"/>
      <w:b/>
      <w:i/>
      <w:iCs/>
      <w:color w:val="33987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C16"/>
    <w:pPr>
      <w:spacing w:before="360" w:after="360"/>
      <w:ind w:left="862" w:right="862"/>
      <w:jc w:val="center"/>
    </w:pPr>
    <w:rPr>
      <w:b/>
      <w:i/>
      <w:iCs/>
      <w:color w:val="33987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C16"/>
    <w:rPr>
      <w:rFonts w:ascii="Garamond" w:hAnsi="Garamond"/>
      <w:b/>
      <w:i/>
      <w:iCs/>
      <w:color w:val="33987B" w:themeColor="accent1"/>
      <w:sz w:val="22"/>
    </w:rPr>
  </w:style>
  <w:style w:type="character" w:styleId="IntenseReference">
    <w:name w:val="Intense Reference"/>
    <w:basedOn w:val="DefaultParagraphFont"/>
    <w:uiPriority w:val="32"/>
    <w:rsid w:val="00170C16"/>
    <w:rPr>
      <w:rFonts w:ascii="Avenir Book" w:hAnsi="Avenir Book"/>
      <w:b/>
      <w:bCs/>
      <w:smallCaps/>
      <w:color w:val="1CB3CD" w:themeColor="accent4"/>
      <w:spacing w:val="5"/>
    </w:rPr>
  </w:style>
  <w:style w:type="paragraph" w:styleId="NoSpacing">
    <w:name w:val="No Spacing"/>
    <w:uiPriority w:val="1"/>
    <w:qFormat/>
    <w:rsid w:val="00170C16"/>
    <w:rPr>
      <w:rFonts w:ascii="Garamond" w:hAnsi="Garamond"/>
      <w:sz w:val="22"/>
    </w:rPr>
  </w:style>
  <w:style w:type="character" w:styleId="SubtleEmphasis">
    <w:name w:val="Subtle Emphasis"/>
    <w:aliases w:val="Introduction"/>
    <w:basedOn w:val="DefaultParagraphFont"/>
    <w:uiPriority w:val="19"/>
    <w:qFormat/>
    <w:rsid w:val="00170C16"/>
    <w:rPr>
      <w:rFonts w:ascii="Garamond" w:hAnsi="Garamond"/>
      <w:b/>
      <w:i/>
      <w:iCs/>
      <w:color w:val="0E5967" w:themeColor="accent3"/>
      <w:sz w:val="24"/>
    </w:rPr>
  </w:style>
  <w:style w:type="character" w:styleId="Emphasis">
    <w:name w:val="Emphasis"/>
    <w:basedOn w:val="DefaultParagraphFont"/>
    <w:uiPriority w:val="20"/>
    <w:qFormat/>
    <w:rsid w:val="00170C16"/>
    <w:rPr>
      <w:rFonts w:ascii="Garamond" w:hAnsi="Garamond"/>
      <w:i/>
      <w:iCs/>
      <w:sz w:val="22"/>
    </w:rPr>
  </w:style>
  <w:style w:type="character" w:styleId="Strong">
    <w:name w:val="Strong"/>
    <w:basedOn w:val="DefaultParagraphFont"/>
    <w:uiPriority w:val="22"/>
    <w:qFormat/>
    <w:rsid w:val="00170C16"/>
    <w:rPr>
      <w:rFonts w:ascii="Garamond" w:hAnsi="Garamond"/>
      <w:b/>
      <w:bCs/>
    </w:rPr>
  </w:style>
  <w:style w:type="character" w:styleId="SubtleReference">
    <w:name w:val="Subtle Reference"/>
    <w:basedOn w:val="DefaultParagraphFont"/>
    <w:uiPriority w:val="31"/>
    <w:qFormat/>
    <w:rsid w:val="00170C16"/>
    <w:rPr>
      <w:rFonts w:ascii="Garamond" w:hAnsi="Garamond"/>
      <w:smallCaps/>
      <w:color w:val="757F7F" w:themeColor="text1" w:themeTint="A5"/>
    </w:rPr>
  </w:style>
  <w:style w:type="character" w:styleId="BookTitle">
    <w:name w:val="Book Title"/>
    <w:basedOn w:val="DefaultParagraphFont"/>
    <w:uiPriority w:val="33"/>
    <w:rsid w:val="00170C16"/>
    <w:rPr>
      <w:b/>
      <w:bCs/>
      <w:i/>
      <w:iCs/>
      <w:spacing w:val="5"/>
    </w:rPr>
  </w:style>
  <w:style w:type="paragraph" w:customStyle="1" w:styleId="Heading1numbered">
    <w:name w:val="Heading 1 numbered"/>
    <w:basedOn w:val="Heading1"/>
    <w:next w:val="Heading2numbered"/>
    <w:qFormat/>
    <w:rsid w:val="00170C16"/>
    <w:pPr>
      <w:numPr>
        <w:numId w:val="18"/>
      </w:numPr>
      <w:ind w:left="1077"/>
    </w:pPr>
  </w:style>
  <w:style w:type="paragraph" w:customStyle="1" w:styleId="Heading2numbered">
    <w:name w:val="Heading 2 numbered"/>
    <w:basedOn w:val="Heading2"/>
    <w:next w:val="Heading3numbered"/>
    <w:qFormat/>
    <w:rsid w:val="00170C16"/>
    <w:pPr>
      <w:numPr>
        <w:numId w:val="17"/>
      </w:numPr>
    </w:pPr>
  </w:style>
  <w:style w:type="paragraph" w:customStyle="1" w:styleId="Heading3numbered">
    <w:name w:val="Heading 3 numbered"/>
    <w:basedOn w:val="Heading3"/>
    <w:next w:val="Heading4numbered"/>
    <w:qFormat/>
    <w:rsid w:val="00170C16"/>
    <w:pPr>
      <w:numPr>
        <w:numId w:val="6"/>
      </w:numPr>
    </w:pPr>
  </w:style>
  <w:style w:type="paragraph" w:customStyle="1" w:styleId="Heading4numbered">
    <w:name w:val="Heading 4 numbered"/>
    <w:basedOn w:val="Heading4"/>
    <w:next w:val="Normal"/>
    <w:qFormat/>
    <w:rsid w:val="00170C16"/>
    <w:pPr>
      <w:numPr>
        <w:numId w:val="2"/>
      </w:numPr>
    </w:pPr>
  </w:style>
  <w:style w:type="paragraph" w:styleId="ListNumber">
    <w:name w:val="List Number"/>
    <w:basedOn w:val="Normal"/>
    <w:uiPriority w:val="99"/>
    <w:semiHidden/>
    <w:unhideWhenUsed/>
    <w:rsid w:val="00170C16"/>
    <w:pPr>
      <w:numPr>
        <w:numId w:val="10"/>
      </w:num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170C16"/>
    <w:pPr>
      <w:spacing w:after="10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70C16"/>
    <w:pPr>
      <w:spacing w:after="100"/>
      <w:ind w:left="220"/>
    </w:pPr>
    <w:rPr>
      <w:b/>
      <w:sz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0C16"/>
    <w:pPr>
      <w:spacing w:before="240" w:after="0"/>
      <w:outlineLvl w:val="9"/>
    </w:pPr>
    <w:rPr>
      <w:rFonts w:cstheme="majorBidi"/>
      <w:smallCaps w:val="0"/>
      <w:color w:val="33987B" w:themeColor="accent1"/>
      <w:szCs w:val="3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70C16"/>
    <w:pPr>
      <w:spacing w:after="100"/>
      <w:ind w:left="440"/>
    </w:pPr>
    <w:rPr>
      <w:b/>
      <w:sz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70C16"/>
    <w:pPr>
      <w:spacing w:after="100"/>
      <w:ind w:left="660"/>
    </w:pPr>
    <w:rPr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70C16"/>
    <w:pPr>
      <w:spacing w:after="100"/>
      <w:ind w:left="880"/>
    </w:pPr>
  </w:style>
  <w:style w:type="paragraph" w:styleId="BodyText">
    <w:name w:val="Body Text"/>
    <w:basedOn w:val="Normal"/>
    <w:link w:val="BodyTextChar"/>
    <w:uiPriority w:val="99"/>
    <w:semiHidden/>
    <w:unhideWhenUsed/>
    <w:rsid w:val="00170C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0C16"/>
    <w:rPr>
      <w:rFonts w:ascii="Garamond" w:hAnsi="Garamond"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170C16"/>
    <w:rPr>
      <w:rFonts w:ascii="Avenir Book" w:hAnsi="Avenir Book"/>
      <w:sz w:val="18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0C16"/>
    <w:pPr>
      <w:spacing w:before="0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0C16"/>
    <w:rPr>
      <w:rFonts w:ascii="Garamond" w:hAnsi="Garamond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456CBE"/>
    <w:rPr>
      <w:rFonts w:ascii="Garamond" w:hAnsi="Garamond"/>
      <w:color w:val="1CB3CD" w:themeColor="accent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6CBE"/>
    <w:rPr>
      <w:rFonts w:ascii="Garamond" w:hAnsi="Garamond"/>
      <w:color w:val="0E5967" w:themeColor="accent3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70C16"/>
    <w:pPr>
      <w:spacing w:before="0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70C16"/>
    <w:rPr>
      <w:rFonts w:ascii="Avenir Black" w:eastAsiaTheme="majorEastAsia" w:hAnsi="Avenir Black" w:cstheme="majorBidi"/>
      <w:b/>
      <w:bCs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3A5032"/>
    <w:pPr>
      <w:spacing w:before="120" w:after="200"/>
    </w:pPr>
    <w:rPr>
      <w:i/>
      <w:iCs/>
      <w:color w:val="0E5967" w:themeColor="accent3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CB6E98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B6E98"/>
    <w:rPr>
      <w:rFonts w:ascii="Garamond" w:hAnsi="Garamond"/>
      <w:sz w:val="22"/>
    </w:rPr>
  </w:style>
  <w:style w:type="paragraph" w:styleId="Footer">
    <w:name w:val="footer"/>
    <w:basedOn w:val="Normal"/>
    <w:link w:val="FooterChar"/>
    <w:uiPriority w:val="99"/>
    <w:unhideWhenUsed/>
    <w:rsid w:val="00CB6E98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B6E98"/>
    <w:rPr>
      <w:rFonts w:ascii="Garamond" w:hAnsi="Garamond"/>
      <w:sz w:val="22"/>
    </w:rPr>
  </w:style>
  <w:style w:type="table" w:styleId="ListTable7Colorful">
    <w:name w:val="List Table 7 Colorful"/>
    <w:aliases w:val="LIFE-AR tables"/>
    <w:basedOn w:val="TableNormal"/>
    <w:uiPriority w:val="52"/>
    <w:rsid w:val="003A5032"/>
    <w:pPr>
      <w:widowControl w:val="0"/>
      <w:autoSpaceDE w:val="0"/>
      <w:autoSpaceDN w:val="0"/>
    </w:pPr>
    <w:rPr>
      <w:color w:val="303434" w:themeColor="text1"/>
      <w:kern w:val="0"/>
      <w:sz w:val="20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43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43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43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43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4D7D7" w:themeFill="text1" w:themeFillTint="33"/>
      </w:tcPr>
    </w:tblStylePr>
    <w:tblStylePr w:type="band1Horz">
      <w:tblPr/>
      <w:tcPr>
        <w:shd w:val="clear" w:color="auto" w:fill="D4D7D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A5032"/>
    <w:tblPr>
      <w:tblStyleRowBandSize w:val="1"/>
      <w:tblStyleColBandSize w:val="1"/>
      <w:tblBorders>
        <w:top w:val="single" w:sz="4" w:space="0" w:color="0E5967" w:themeColor="accent3"/>
        <w:left w:val="single" w:sz="4" w:space="0" w:color="0E5967" w:themeColor="accent3"/>
        <w:bottom w:val="single" w:sz="4" w:space="0" w:color="0E5967" w:themeColor="accent3"/>
        <w:right w:val="single" w:sz="4" w:space="0" w:color="0E59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E5967" w:themeFill="accent3"/>
      </w:tcPr>
    </w:tblStylePr>
    <w:tblStylePr w:type="lastRow">
      <w:rPr>
        <w:b/>
        <w:bCs/>
      </w:rPr>
      <w:tblPr/>
      <w:tcPr>
        <w:tcBorders>
          <w:top w:val="double" w:sz="4" w:space="0" w:color="0E59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E5967" w:themeColor="accent3"/>
          <w:right w:val="single" w:sz="4" w:space="0" w:color="0E5967" w:themeColor="accent3"/>
        </w:tcBorders>
      </w:tcPr>
    </w:tblStylePr>
    <w:tblStylePr w:type="band1Horz">
      <w:tblPr/>
      <w:tcPr>
        <w:tcBorders>
          <w:top w:val="single" w:sz="4" w:space="0" w:color="0E5967" w:themeColor="accent3"/>
          <w:bottom w:val="single" w:sz="4" w:space="0" w:color="0E59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E5967" w:themeColor="accent3"/>
          <w:left w:val="nil"/>
        </w:tcBorders>
      </w:tcPr>
    </w:tblStylePr>
    <w:tblStylePr w:type="swCell">
      <w:tblPr/>
      <w:tcPr>
        <w:tcBorders>
          <w:top w:val="double" w:sz="4" w:space="0" w:color="0E5967" w:themeColor="accent3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56CB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5F7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F7C"/>
    <w:rPr>
      <w:rFonts w:ascii="Garamond" w:hAnsi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fe-ar.org/documents/180/GESI-reflection-session-guide-and-question-bank_fr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fe-ar.org/documents/182/LIFE-AR_Annual_Report_Template_final_fr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fe-ar.org/documents/182/LIFE-AR_Annual_Report_Template_final_fr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fe-ar.org/documents/180/GESI-reflection-session-guide-and-question-bank_fr.docx" TargetMode="External"/><Relationship Id="rId1" Type="http://schemas.openxmlformats.org/officeDocument/2006/relationships/hyperlink" Target="https://www.life-ar.org/documents/182/LIFE-AR_Annual_Report_Template_final_fr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FE-AR3">
  <a:themeElements>
    <a:clrScheme name="LIFE-AR 2">
      <a:dk1>
        <a:srgbClr val="303434"/>
      </a:dk1>
      <a:lt1>
        <a:srgbClr val="FFFFFF"/>
      </a:lt1>
      <a:dk2>
        <a:srgbClr val="007E59"/>
      </a:dk2>
      <a:lt2>
        <a:srgbClr val="E5E7E7"/>
      </a:lt2>
      <a:accent1>
        <a:srgbClr val="33987B"/>
      </a:accent1>
      <a:accent2>
        <a:srgbClr val="B31006"/>
      </a:accent2>
      <a:accent3>
        <a:srgbClr val="0E5967"/>
      </a:accent3>
      <a:accent4>
        <a:srgbClr val="1CB3CD"/>
      </a:accent4>
      <a:accent5>
        <a:srgbClr val="2EA971"/>
      </a:accent5>
      <a:accent6>
        <a:srgbClr val="15869A"/>
      </a:accent6>
      <a:hlink>
        <a:srgbClr val="1CB3CD"/>
      </a:hlink>
      <a:folHlink>
        <a:srgbClr val="0E5967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0f6c51-3b83-41c9-8a24-2214052e3896">
      <Terms xmlns="http://schemas.microsoft.com/office/infopath/2007/PartnerControls"/>
    </lcf76f155ced4ddcb4097134ff3c332f>
    <DateandTime xmlns="440f6c51-3b83-41c9-8a24-2214052e3896" xsi:nil="true"/>
    <TaxCatchAll xmlns="ba9240c2-8f64-4e62-bd63-8cc899a81401" xsi:nil="true"/>
    <_dlc_DocId xmlns="ba9240c2-8f64-4e62-bd63-8cc899a81401">Z6C2WRQCSEFN-638116358-36995</_dlc_DocId>
    <_dlc_DocIdUrl xmlns="ba9240c2-8f64-4e62-bd63-8cc899a81401">
      <Url>https://iied.sharepoint.com/sites/pro/10432/_layouts/15/DocIdRedir.aspx?ID=Z6C2WRQCSEFN-638116358-36995</Url>
      <Description>Z6C2WRQCSEFN-638116358-36995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BDFAE6D29FA4988047DF165CCBB49" ma:contentTypeVersion="19" ma:contentTypeDescription="Create a new document." ma:contentTypeScope="" ma:versionID="bb8d87b9354fde4b9ede36bdf545b38a">
  <xsd:schema xmlns:xsd="http://www.w3.org/2001/XMLSchema" xmlns:xs="http://www.w3.org/2001/XMLSchema" xmlns:p="http://schemas.microsoft.com/office/2006/metadata/properties" xmlns:ns2="ba9240c2-8f64-4e62-bd63-8cc899a81401" xmlns:ns3="440f6c51-3b83-41c9-8a24-2214052e3896" xmlns:ns4="07072125-73cc-46b2-9996-1f0cbc1f2dee" targetNamespace="http://schemas.microsoft.com/office/2006/metadata/properties" ma:root="true" ma:fieldsID="c7ac2b1a18ff5db70218e345c43c81c7" ns2:_="" ns3:_="" ns4:_="">
    <xsd:import namespace="ba9240c2-8f64-4e62-bd63-8cc899a81401"/>
    <xsd:import namespace="440f6c51-3b83-41c9-8a24-2214052e3896"/>
    <xsd:import namespace="07072125-73cc-46b2-9996-1f0cbc1f2d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40c2-8f64-4e62-bd63-8cc899a814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3bb142e4-c8ce-4d30-88a9-e66308162894}" ma:internalName="TaxCatchAll" ma:showField="CatchAllData" ma:web="ba9240c2-8f64-4e62-bd63-8cc899a8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f6c51-3b83-41c9-8a24-2214052e3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c47509d-8003-4378-a92b-da3cfaafe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9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72125-73cc-46b2-9996-1f0cbc1f2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7DED74-434C-45AB-BCCD-C71B6BDE7E95}">
  <ds:schemaRefs>
    <ds:schemaRef ds:uri="http://schemas.microsoft.com/office/2006/metadata/properties"/>
    <ds:schemaRef ds:uri="http://schemas.microsoft.com/office/infopath/2007/PartnerControls"/>
    <ds:schemaRef ds:uri="440f6c51-3b83-41c9-8a24-2214052e3896"/>
    <ds:schemaRef ds:uri="ba9240c2-8f64-4e62-bd63-8cc899a81401"/>
  </ds:schemaRefs>
</ds:datastoreItem>
</file>

<file path=customXml/itemProps2.xml><?xml version="1.0" encoding="utf-8"?>
<ds:datastoreItem xmlns:ds="http://schemas.openxmlformats.org/officeDocument/2006/customXml" ds:itemID="{663C4B22-956E-4794-83DF-DD88EB373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7373E-50A1-4A3E-8589-5B9417FFC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240c2-8f64-4e62-bd63-8cc899a81401"/>
    <ds:schemaRef ds:uri="440f6c51-3b83-41c9-8a24-2214052e3896"/>
    <ds:schemaRef ds:uri="07072125-73cc-46b2-9996-1f0cbc1f2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5629BB-28AB-4481-840F-32FB664CD0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4620</Characters>
  <Application>Microsoft Office Word</Application>
  <DocSecurity>0</DocSecurity>
  <Lines>77</Lines>
  <Paragraphs>47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Donithorn</dc:creator>
  <cp:keywords>, docId:7CB16BD560E745E167171353806FC895</cp:keywords>
  <dc:description/>
  <cp:lastModifiedBy>Bethany Donithorn</cp:lastModifiedBy>
  <cp:revision>3</cp:revision>
  <dcterms:created xsi:type="dcterms:W3CDTF">2026-02-18T12:56:00Z</dcterms:created>
  <dcterms:modified xsi:type="dcterms:W3CDTF">2026-02-18T12:59:00Z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0x01010039EBDFAE6D29FA4988047DF165CCBB49</vt:lpwstr>
  </property>
  <property fmtid="{D5CDD505-2E9C-101B-9397-08002B2CF9AE}" pid="3" name="_dlc_DocIdItemGuid">
    <vt:lpwstr>c06152c5-da94-4330-af69-b032de6fd165</vt:lpwstr>
  </property>
  <property fmtid="{D5CDD505-2E9C-101B-9397-08002B2CF9AE}" pid="4" name="MediaServiceImageTags">
    <vt:lpwstr/>
  </property>
</Properties>
</file>